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860F89" w14:textId="77777777" w:rsidR="00FC70D8" w:rsidRDefault="00FC70D8" w:rsidP="00FC70D8">
      <w:pPr>
        <w:autoSpaceDE w:val="0"/>
        <w:autoSpaceDN w:val="0"/>
        <w:adjustRightInd w:val="0"/>
        <w:spacing w:line="240" w:lineRule="auto"/>
        <w:jc w:val="center"/>
        <w:rPr>
          <w:rFonts w:cs="NotoSans-Bold"/>
          <w:b/>
          <w:bCs/>
          <w:sz w:val="24"/>
          <w:szCs w:val="24"/>
          <w:lang w:eastAsia="es-ES"/>
        </w:rPr>
      </w:pPr>
    </w:p>
    <w:p w14:paraId="6F7F8F6B" w14:textId="2C9537AF" w:rsidR="00FC70D8" w:rsidRPr="00FC70D8" w:rsidRDefault="00FC70D8" w:rsidP="00FC70D8">
      <w:pPr>
        <w:autoSpaceDE w:val="0"/>
        <w:autoSpaceDN w:val="0"/>
        <w:adjustRightInd w:val="0"/>
        <w:spacing w:line="240" w:lineRule="auto"/>
        <w:jc w:val="center"/>
        <w:rPr>
          <w:rFonts w:cs="NotoSans-Bold"/>
          <w:b/>
          <w:bCs/>
          <w:sz w:val="24"/>
          <w:szCs w:val="24"/>
          <w:lang w:eastAsia="es-ES"/>
        </w:rPr>
      </w:pPr>
      <w:r w:rsidRPr="00FC70D8">
        <w:rPr>
          <w:rFonts w:cs="NotoSans-Bold"/>
          <w:b/>
          <w:bCs/>
          <w:sz w:val="24"/>
          <w:szCs w:val="24"/>
          <w:lang w:eastAsia="es-ES"/>
        </w:rPr>
        <w:t>INFORMACIÓ NECESSÀRIA PER A LA</w:t>
      </w:r>
    </w:p>
    <w:p w14:paraId="6C4A4596" w14:textId="4BF05489" w:rsidR="00FC70D8" w:rsidRDefault="00FC70D8" w:rsidP="00FC70D8">
      <w:pPr>
        <w:jc w:val="center"/>
      </w:pPr>
      <w:r w:rsidRPr="00FC70D8">
        <w:rPr>
          <w:rFonts w:cs="NotoSans-Bold"/>
          <w:b/>
          <w:bCs/>
          <w:sz w:val="24"/>
          <w:szCs w:val="24"/>
          <w:lang w:eastAsia="es-ES"/>
        </w:rPr>
        <w:t>COORDINACIÓ EMPRESARIAL</w:t>
      </w:r>
    </w:p>
    <w:p w14:paraId="0A0459B1" w14:textId="77777777" w:rsidR="00FC70D8" w:rsidRDefault="00FC70D8"/>
    <w:p w14:paraId="7E7C7DFA" w14:textId="7D0027D0" w:rsidR="00F9554A" w:rsidRDefault="00A914D6">
      <w:r>
        <w:t>En compliment del RD 171/2004, de 30 de gener, que desplega l’article 24 de la Llei 31/1995, de 8 de novembre, de prevenció de riscos laborals, en matèria de coordinació d’activitats empresarials, i segons el procediment intern corresponent al centre de treball, des de la Secretaria General de la Conselleria de..............................................................................., us informen del següent:</w:t>
      </w:r>
    </w:p>
    <w:p w14:paraId="08F9E858" w14:textId="77777777" w:rsidR="00F9554A" w:rsidRDefault="00F9554A"/>
    <w:p w14:paraId="765329A5" w14:textId="77777777" w:rsidR="00F9554A" w:rsidRDefault="00A914D6">
      <w:pPr>
        <w:rPr>
          <w:b/>
        </w:rPr>
      </w:pPr>
      <w:r>
        <w:rPr>
          <w:b/>
        </w:rPr>
        <w:t>Modalitat preventiva</w:t>
      </w:r>
    </w:p>
    <w:p w14:paraId="6F718930" w14:textId="77777777" w:rsidR="00F9554A" w:rsidRDefault="00F9554A"/>
    <w:p w14:paraId="71A8E627" w14:textId="77777777" w:rsidR="00F9554A" w:rsidRDefault="00A914D6">
      <w:r>
        <w:t>El centre de treball  XXXX  disposa de servei de prevenció propi que abasta el personal de l’administració de la Comunitat Autònoma de les Illes Balears.</w:t>
      </w:r>
    </w:p>
    <w:p w14:paraId="77925FC6" w14:textId="77777777" w:rsidR="00F9554A" w:rsidRDefault="00F9554A"/>
    <w:p w14:paraId="457127A4" w14:textId="77777777" w:rsidR="00F9554A" w:rsidRDefault="00A914D6">
      <w:r>
        <w:t>Riscos presents en el centre de treball</w:t>
      </w:r>
      <w:r>
        <w:rPr>
          <w:rStyle w:val="ncoradenotaalpeu"/>
        </w:rPr>
        <w:footnoteReference w:id="1"/>
      </w:r>
      <w:r>
        <w:t>:</w:t>
      </w:r>
    </w:p>
    <w:p w14:paraId="210A8A08" w14:textId="77777777" w:rsidR="00F9554A" w:rsidRDefault="00F9554A"/>
    <w:p w14:paraId="2C5E2B60" w14:textId="77777777" w:rsidR="00F9554A" w:rsidRDefault="00F9554A">
      <w:pPr>
        <w:pStyle w:val="Prrafodelista"/>
        <w:numPr>
          <w:ilvl w:val="0"/>
          <w:numId w:val="1"/>
        </w:numPr>
        <w:ind w:left="357" w:hanging="357"/>
      </w:pPr>
    </w:p>
    <w:p w14:paraId="33B2CCE1" w14:textId="77777777" w:rsidR="00F9554A" w:rsidRDefault="00F9554A">
      <w:pPr>
        <w:ind w:left="357" w:hanging="357"/>
      </w:pPr>
    </w:p>
    <w:p w14:paraId="6D6AA6C2" w14:textId="77777777" w:rsidR="00F9554A" w:rsidRDefault="00F9554A">
      <w:pPr>
        <w:pStyle w:val="Prrafodelista"/>
        <w:numPr>
          <w:ilvl w:val="0"/>
          <w:numId w:val="1"/>
        </w:numPr>
        <w:ind w:left="357" w:hanging="357"/>
      </w:pPr>
    </w:p>
    <w:p w14:paraId="2F8C4435" w14:textId="77777777" w:rsidR="00F9554A" w:rsidRDefault="00F9554A">
      <w:pPr>
        <w:ind w:left="357" w:hanging="357"/>
      </w:pPr>
    </w:p>
    <w:p w14:paraId="3321761A" w14:textId="77777777" w:rsidR="00F9554A" w:rsidRDefault="00F9554A">
      <w:pPr>
        <w:pStyle w:val="Prrafodelista"/>
        <w:numPr>
          <w:ilvl w:val="0"/>
          <w:numId w:val="1"/>
        </w:numPr>
        <w:ind w:left="357" w:hanging="357"/>
      </w:pPr>
    </w:p>
    <w:p w14:paraId="25BC9CE9" w14:textId="77777777" w:rsidR="00F9554A" w:rsidRDefault="00F9554A">
      <w:pPr>
        <w:ind w:left="357" w:hanging="357"/>
      </w:pPr>
    </w:p>
    <w:p w14:paraId="4FDC6BD6" w14:textId="77777777" w:rsidR="00F9554A" w:rsidRDefault="00F9554A">
      <w:pPr>
        <w:pStyle w:val="Prrafodelista"/>
        <w:numPr>
          <w:ilvl w:val="0"/>
          <w:numId w:val="1"/>
        </w:numPr>
        <w:ind w:left="357" w:hanging="357"/>
      </w:pPr>
    </w:p>
    <w:p w14:paraId="5621DEBC" w14:textId="77777777" w:rsidR="00F9554A" w:rsidRDefault="00F9554A"/>
    <w:p w14:paraId="6C6AC502" w14:textId="77777777" w:rsidR="00F9554A" w:rsidRDefault="00A914D6">
      <w:r>
        <w:t>Altres:</w:t>
      </w:r>
    </w:p>
    <w:p w14:paraId="5714E173" w14:textId="77777777" w:rsidR="00F9554A" w:rsidRDefault="00F9554A"/>
    <w:p w14:paraId="5719DF34" w14:textId="77777777" w:rsidR="00F9554A" w:rsidRDefault="00A914D6">
      <w:pPr>
        <w:rPr>
          <w:b/>
        </w:rPr>
      </w:pPr>
      <w:r>
        <w:rPr>
          <w:b/>
        </w:rPr>
        <w:t>Normes de comportament</w:t>
      </w:r>
    </w:p>
    <w:p w14:paraId="1694B359" w14:textId="77777777" w:rsidR="00F9554A" w:rsidRDefault="00F9554A"/>
    <w:p w14:paraId="61B10E8F" w14:textId="77777777" w:rsidR="00F9554A" w:rsidRDefault="00A914D6" w:rsidP="003D1769">
      <w:pPr>
        <w:pStyle w:val="Prrafodelista"/>
        <w:numPr>
          <w:ilvl w:val="0"/>
          <w:numId w:val="2"/>
        </w:numPr>
        <w:spacing w:after="120"/>
        <w:ind w:left="357" w:hanging="357"/>
        <w:contextualSpacing w:val="0"/>
      </w:pPr>
      <w:r>
        <w:t xml:space="preserve">En cas d’observar alguna deficiència en les instal·lacions del centre, ha de comunicar-ho a la direcció. </w:t>
      </w:r>
    </w:p>
    <w:p w14:paraId="6C7429AE" w14:textId="77777777" w:rsidR="00F9554A" w:rsidRDefault="00A914D6" w:rsidP="003D1769">
      <w:pPr>
        <w:pStyle w:val="Prrafodelista"/>
        <w:numPr>
          <w:ilvl w:val="0"/>
          <w:numId w:val="2"/>
        </w:numPr>
        <w:spacing w:after="120"/>
        <w:ind w:left="357" w:hanging="357"/>
        <w:contextualSpacing w:val="0"/>
      </w:pPr>
      <w:r>
        <w:t>No sobrecarregar la instal·lació elèctrica del centre.</w:t>
      </w:r>
    </w:p>
    <w:p w14:paraId="565C7130" w14:textId="3D20DAAE" w:rsidR="00F9554A" w:rsidRDefault="00A914D6" w:rsidP="003D1769">
      <w:pPr>
        <w:pStyle w:val="Prrafodelista"/>
        <w:numPr>
          <w:ilvl w:val="0"/>
          <w:numId w:val="2"/>
        </w:numPr>
        <w:spacing w:after="120"/>
        <w:ind w:left="357" w:hanging="357"/>
        <w:contextualSpacing w:val="0"/>
      </w:pPr>
      <w:r>
        <w:t>No sobrecarregar estructures dels edificis.</w:t>
      </w:r>
    </w:p>
    <w:p w14:paraId="776746DA" w14:textId="77777777" w:rsidR="00FC70D8" w:rsidRDefault="00A914D6" w:rsidP="003D1769">
      <w:pPr>
        <w:pStyle w:val="Prrafodelista"/>
        <w:numPr>
          <w:ilvl w:val="0"/>
          <w:numId w:val="2"/>
        </w:numPr>
        <w:spacing w:after="120"/>
        <w:ind w:left="357" w:hanging="357"/>
        <w:contextualSpacing w:val="0"/>
        <w:sectPr w:rsidR="00FC70D8">
          <w:headerReference w:type="default" r:id="rId8"/>
          <w:footerReference w:type="default" r:id="rId9"/>
          <w:pgSz w:w="11906" w:h="16838"/>
          <w:pgMar w:top="2551" w:right="1418" w:bottom="1276" w:left="1418" w:header="544" w:footer="567" w:gutter="0"/>
          <w:cols w:space="708"/>
          <w:formProt w:val="0"/>
          <w:docGrid w:linePitch="100"/>
        </w:sectPr>
      </w:pPr>
      <w:proofErr w:type="spellStart"/>
      <w:r>
        <w:t>Mantindre</w:t>
      </w:r>
      <w:proofErr w:type="spellEnd"/>
      <w:r>
        <w:t xml:space="preserve"> en tot moment les vies i sortides d’evacuació lliures d’obstacles. No posar objectes davant les portes d’emergències.</w:t>
      </w:r>
    </w:p>
    <w:p w14:paraId="5FEABF69" w14:textId="4FC2C358" w:rsidR="00F9554A" w:rsidRDefault="00A914D6">
      <w:pPr>
        <w:rPr>
          <w:b/>
        </w:rPr>
      </w:pPr>
      <w:r>
        <w:rPr>
          <w:b/>
        </w:rPr>
        <w:lastRenderedPageBreak/>
        <w:t>Restriccions</w:t>
      </w:r>
    </w:p>
    <w:p w14:paraId="4BBE014D" w14:textId="77777777" w:rsidR="00F9554A" w:rsidRDefault="00F9554A"/>
    <w:p w14:paraId="5344BEDD" w14:textId="77777777" w:rsidR="00F9554A" w:rsidRDefault="00A914D6">
      <w:r>
        <w:t>No és permet sense prèvia autorització per escrit de la direcció:</w:t>
      </w:r>
    </w:p>
    <w:p w14:paraId="0F5B009A" w14:textId="77777777" w:rsidR="00F9554A" w:rsidRDefault="00F9554A"/>
    <w:p w14:paraId="3132BF08" w14:textId="77777777" w:rsidR="00F9554A" w:rsidRDefault="00F9554A">
      <w:pPr>
        <w:pStyle w:val="Prrafodelista"/>
        <w:numPr>
          <w:ilvl w:val="0"/>
          <w:numId w:val="3"/>
        </w:numPr>
        <w:ind w:left="357" w:hanging="357"/>
      </w:pPr>
    </w:p>
    <w:p w14:paraId="02D75A65" w14:textId="77777777" w:rsidR="00F9554A" w:rsidRDefault="00F9554A">
      <w:pPr>
        <w:ind w:left="357" w:hanging="357"/>
      </w:pPr>
    </w:p>
    <w:p w14:paraId="1AB388EB" w14:textId="77777777" w:rsidR="00F9554A" w:rsidRDefault="00F9554A">
      <w:pPr>
        <w:pStyle w:val="Prrafodelista"/>
        <w:numPr>
          <w:ilvl w:val="0"/>
          <w:numId w:val="3"/>
        </w:numPr>
        <w:ind w:left="357" w:hanging="357"/>
      </w:pPr>
    </w:p>
    <w:p w14:paraId="74986A00" w14:textId="77777777" w:rsidR="00F9554A" w:rsidRDefault="00F9554A">
      <w:pPr>
        <w:ind w:left="357" w:hanging="357"/>
      </w:pPr>
    </w:p>
    <w:p w14:paraId="16276F8C" w14:textId="77777777" w:rsidR="00F9554A" w:rsidRDefault="00F9554A">
      <w:pPr>
        <w:pStyle w:val="Prrafodelista"/>
        <w:numPr>
          <w:ilvl w:val="0"/>
          <w:numId w:val="3"/>
        </w:numPr>
        <w:ind w:left="357" w:hanging="357"/>
      </w:pPr>
    </w:p>
    <w:p w14:paraId="01EF16EB" w14:textId="77777777" w:rsidR="00F9554A" w:rsidRDefault="00F9554A">
      <w:pPr>
        <w:ind w:left="357" w:hanging="357"/>
      </w:pPr>
    </w:p>
    <w:p w14:paraId="4C4EECAB" w14:textId="77777777" w:rsidR="00F9554A" w:rsidRDefault="00F9554A">
      <w:pPr>
        <w:pStyle w:val="Prrafodelista"/>
        <w:numPr>
          <w:ilvl w:val="0"/>
          <w:numId w:val="3"/>
        </w:numPr>
        <w:ind w:left="357" w:hanging="357"/>
      </w:pPr>
    </w:p>
    <w:p w14:paraId="0ADA37EA" w14:textId="77777777" w:rsidR="00F9554A" w:rsidRDefault="00F9554A"/>
    <w:p w14:paraId="709FC3AD" w14:textId="77777777" w:rsidR="00F9554A" w:rsidRDefault="00A914D6">
      <w:r>
        <w:t>Altres:</w:t>
      </w:r>
    </w:p>
    <w:p w14:paraId="3C22C27A" w14:textId="77777777" w:rsidR="00F9554A" w:rsidRDefault="00F9554A"/>
    <w:p w14:paraId="1C8B9B43" w14:textId="77777777" w:rsidR="00F9554A" w:rsidRDefault="00A914D6">
      <w:r>
        <w:t>És necessari un permís de treball, per escrit, de la direcció del centre per cada vegada que:</w:t>
      </w:r>
    </w:p>
    <w:p w14:paraId="32D0241F" w14:textId="77777777" w:rsidR="00F9554A" w:rsidRDefault="00F9554A"/>
    <w:p w14:paraId="76067760" w14:textId="77777777" w:rsidR="00F9554A" w:rsidRDefault="00A914D6">
      <w:r>
        <w:t>1.</w:t>
      </w:r>
    </w:p>
    <w:p w14:paraId="711E8DF7" w14:textId="77777777" w:rsidR="00F9554A" w:rsidRDefault="00F9554A"/>
    <w:p w14:paraId="3C3932BE" w14:textId="77777777" w:rsidR="00F9554A" w:rsidRDefault="00A914D6">
      <w:r>
        <w:t>2.</w:t>
      </w:r>
    </w:p>
    <w:p w14:paraId="795C8028" w14:textId="77777777" w:rsidR="00F9554A" w:rsidRDefault="00F9554A"/>
    <w:p w14:paraId="6CAD7644" w14:textId="77777777" w:rsidR="00F9554A" w:rsidRDefault="00A914D6">
      <w:r>
        <w:t>3.</w:t>
      </w:r>
    </w:p>
    <w:p w14:paraId="559EF2BB" w14:textId="77777777" w:rsidR="00F9554A" w:rsidRDefault="00F9554A"/>
    <w:p w14:paraId="4DD2DCA7" w14:textId="77777777" w:rsidR="00F9554A" w:rsidRDefault="00A914D6">
      <w:r>
        <w:t>4.</w:t>
      </w:r>
    </w:p>
    <w:p w14:paraId="2D67E203" w14:textId="77777777" w:rsidR="00F9554A" w:rsidRDefault="00F9554A"/>
    <w:p w14:paraId="055663C9" w14:textId="77777777" w:rsidR="00F9554A" w:rsidRDefault="00A914D6">
      <w:r>
        <w:t>Altres:</w:t>
      </w:r>
    </w:p>
    <w:p w14:paraId="5E3ECF90" w14:textId="77777777" w:rsidR="00F9554A" w:rsidRDefault="00F9554A"/>
    <w:p w14:paraId="2AADB456" w14:textId="77777777" w:rsidR="00F9554A" w:rsidRDefault="00A914D6">
      <w:pPr>
        <w:rPr>
          <w:b/>
        </w:rPr>
      </w:pPr>
      <w:r>
        <w:rPr>
          <w:b/>
        </w:rPr>
        <w:t>Mesures d’emergència i pla d’actuació</w:t>
      </w:r>
    </w:p>
    <w:p w14:paraId="64EC05BB" w14:textId="77777777" w:rsidR="00F9554A" w:rsidRDefault="00F9554A"/>
    <w:p w14:paraId="4DA4C381" w14:textId="77777777" w:rsidR="00F9554A" w:rsidRDefault="00A914D6">
      <w:r>
        <w:t xml:space="preserve">El centre de treball ______________________________________________________disposa d’un pla d’emergència des de l’any _________. </w:t>
      </w:r>
    </w:p>
    <w:p w14:paraId="44ED0D45" w14:textId="77777777" w:rsidR="00F9554A" w:rsidRDefault="00F9554A"/>
    <w:p w14:paraId="5522EF00" w14:textId="77777777" w:rsidR="00F9554A" w:rsidRDefault="00A914D6">
      <w:r>
        <w:t xml:space="preserve">Cada grup de la seva entitat  ha de elegir un o dos membres que actuïn en qualitat d’equip d’alarma i evacuació del seu grup. </w:t>
      </w:r>
    </w:p>
    <w:p w14:paraId="3837B229" w14:textId="77777777" w:rsidR="00F9554A" w:rsidRDefault="00F9554A"/>
    <w:p w14:paraId="4BBA9C98" w14:textId="77777777" w:rsidR="00F9554A" w:rsidRDefault="00A914D6">
      <w:r>
        <w:t xml:space="preserve">En el cas d’observar una situació d’emergència la seva primera prioritat ha de ser informar-ne al personal de seguretat  o responsable del centre o servei (prement un boto d’alarma, enviant-hi algú o anant-hi personalment). </w:t>
      </w:r>
    </w:p>
    <w:p w14:paraId="51165AEB" w14:textId="77777777" w:rsidR="00F9554A" w:rsidRDefault="00A914D6">
      <w:r>
        <w:lastRenderedPageBreak/>
        <w:t>És molt important indicar el tipus d’alarma (incendi, fuita, objecte sospitós, etc. ) i el local on es produeix l’emergència.</w:t>
      </w:r>
    </w:p>
    <w:p w14:paraId="1D2951FD" w14:textId="77777777" w:rsidR="00FC70D8" w:rsidRDefault="00FC70D8"/>
    <w:p w14:paraId="61AAD232" w14:textId="77777777" w:rsidR="00F9554A" w:rsidRDefault="00F9554A">
      <w:pPr>
        <w:rPr>
          <w:rFonts w:cs="Noto Sans"/>
          <w:sz w:val="20"/>
        </w:rPr>
      </w:pPr>
    </w:p>
    <w:p w14:paraId="714EA66C" w14:textId="42C3E860" w:rsidR="00F9554A" w:rsidRDefault="00F94639">
      <w:pPr>
        <w:rPr>
          <w:rFonts w:cs="Noto Sans"/>
          <w:sz w:val="20"/>
        </w:rPr>
      </w:pPr>
      <w:r>
        <w:rPr>
          <w:noProof/>
        </w:rPr>
        <w:pict w14:anchorId="01278549">
          <v:shape id="_x0000_s2050" style="position:absolute;margin-left:1.1pt;margin-top:2.35pt;width:442.45pt;height:.1pt;z-index:2;visibility:visible;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" path="m,l21600,21600e" filled="f">
            <v:path arrowok="t"/>
          </v:shape>
        </w:pict>
      </w:r>
    </w:p>
    <w:p w14:paraId="71536A67" w14:textId="77777777" w:rsidR="00F9554A" w:rsidRDefault="00F9554A">
      <w:pPr>
        <w:rPr>
          <w:rFonts w:cs="Noto Sans"/>
          <w:sz w:val="20"/>
        </w:rPr>
      </w:pPr>
    </w:p>
    <w:p w14:paraId="5A0F6089" w14:textId="77777777" w:rsidR="00FC70D8" w:rsidRDefault="00FC70D8">
      <w:pPr>
        <w:rPr>
          <w:b/>
          <w:bCs/>
          <w:sz w:val="20"/>
        </w:rPr>
      </w:pPr>
    </w:p>
    <w:p w14:paraId="2825E449" w14:textId="3B30CC03" w:rsidR="00F9554A" w:rsidRDefault="00A914D6">
      <w:pPr>
        <w:rPr>
          <w:b/>
          <w:bCs/>
          <w:sz w:val="20"/>
        </w:rPr>
      </w:pPr>
      <w:r>
        <w:rPr>
          <w:b/>
          <w:bCs/>
          <w:sz w:val="20"/>
        </w:rPr>
        <w:t>Informació sobre protecció de dades</w:t>
      </w:r>
    </w:p>
    <w:p w14:paraId="50B38987" w14:textId="77777777" w:rsidR="00F9554A" w:rsidRDefault="00F9554A">
      <w:pPr>
        <w:rPr>
          <w:sz w:val="20"/>
        </w:rPr>
      </w:pPr>
    </w:p>
    <w:p w14:paraId="12AFE50D" w14:textId="77777777" w:rsidR="00F9554A" w:rsidRDefault="00A914D6">
      <w:pPr>
        <w:rPr>
          <w:b/>
          <w:bCs/>
          <w:i/>
          <w:iCs/>
          <w:sz w:val="18"/>
          <w:szCs w:val="18"/>
        </w:rPr>
      </w:pPr>
      <w:r>
        <w:rPr>
          <w:sz w:val="18"/>
          <w:szCs w:val="18"/>
        </w:rPr>
        <w:t xml:space="preserve">De conformitat amb el Reglament (UE) 2016/679 (RGPD) i la legislació vigent en matèria de protecció de dades, us </w:t>
      </w:r>
      <w:proofErr w:type="spellStart"/>
      <w:r>
        <w:rPr>
          <w:sz w:val="18"/>
          <w:szCs w:val="18"/>
        </w:rPr>
        <w:t>informam</w:t>
      </w:r>
      <w:proofErr w:type="spellEnd"/>
      <w:r>
        <w:rPr>
          <w:sz w:val="18"/>
          <w:szCs w:val="18"/>
        </w:rPr>
        <w:t xml:space="preserve"> del tractament de dades personals que conté aquesta sol·licitud/formulari.</w:t>
      </w:r>
    </w:p>
    <w:p w14:paraId="00F2D182" w14:textId="77777777" w:rsidR="00F9554A" w:rsidRDefault="00A914D6">
      <w:pPr>
        <w:rPr>
          <w:b/>
          <w:bCs/>
          <w:i/>
          <w:iCs/>
          <w:sz w:val="18"/>
          <w:szCs w:val="18"/>
        </w:rPr>
      </w:pPr>
      <w:r>
        <w:rPr>
          <w:b/>
          <w:bCs/>
          <w:i/>
          <w:iCs/>
          <w:sz w:val="18"/>
          <w:szCs w:val="18"/>
        </w:rPr>
        <w:t>a)</w:t>
      </w:r>
      <w:r>
        <w:rPr>
          <w:b/>
          <w:bCs/>
          <w:sz w:val="18"/>
          <w:szCs w:val="18"/>
        </w:rPr>
        <w:t xml:space="preserve"> Finalitat del tractament i base jurídica: </w:t>
      </w:r>
      <w:r>
        <w:rPr>
          <w:sz w:val="18"/>
          <w:szCs w:val="18"/>
        </w:rPr>
        <w:t>gestió dels recursos humans al servei de l'Administració de la Comunitat Autònoma de les Illes Balears, d'acord amb el Reial decret legislatiu 5/2015, de 30 d'octubre, pel qual s'aprova el text refós de la llei de l'Estatut bàsic de l'empleat públic, el Reial Decret legislatiu 2/2015, de 23 d'octubre, pel qual s'aprova el text refós de la Llei de l'Estatut dels treballadors i la Llei 3/2007, de 27 de març, de la funció pública de la comunitat autònoma de les Illes Balears i articles 6.1.</w:t>
      </w:r>
      <w:r>
        <w:rPr>
          <w:i/>
          <w:iCs/>
          <w:sz w:val="18"/>
          <w:szCs w:val="18"/>
        </w:rPr>
        <w:t xml:space="preserve">b </w:t>
      </w:r>
      <w:r>
        <w:rPr>
          <w:sz w:val="18"/>
          <w:szCs w:val="18"/>
        </w:rPr>
        <w:t xml:space="preserve">i </w:t>
      </w:r>
      <w:r>
        <w:rPr>
          <w:i/>
          <w:iCs/>
          <w:sz w:val="18"/>
          <w:szCs w:val="18"/>
        </w:rPr>
        <w:t xml:space="preserve">c </w:t>
      </w:r>
      <w:r>
        <w:rPr>
          <w:sz w:val="18"/>
          <w:szCs w:val="18"/>
        </w:rPr>
        <w:t>del Reglament General de Protecció de dades.</w:t>
      </w:r>
    </w:p>
    <w:p w14:paraId="7E5C1B06" w14:textId="77777777" w:rsidR="00F9554A" w:rsidRDefault="00A914D6">
      <w:pPr>
        <w:rPr>
          <w:b/>
          <w:bCs/>
          <w:i/>
          <w:iCs/>
          <w:sz w:val="18"/>
          <w:szCs w:val="18"/>
        </w:rPr>
      </w:pPr>
      <w:r>
        <w:rPr>
          <w:b/>
          <w:bCs/>
          <w:i/>
          <w:iCs/>
          <w:sz w:val="18"/>
          <w:szCs w:val="18"/>
        </w:rPr>
        <w:t>b)</w:t>
      </w:r>
      <w:r>
        <w:rPr>
          <w:b/>
          <w:bCs/>
          <w:sz w:val="18"/>
          <w:szCs w:val="18"/>
        </w:rPr>
        <w:t xml:space="preserve"> Responsable del tractament: </w:t>
      </w:r>
      <w:r>
        <w:rPr>
          <w:sz w:val="18"/>
          <w:szCs w:val="18"/>
        </w:rPr>
        <w:t>Direcció General de Funció Pública i Administracions Públiques.</w:t>
      </w:r>
    </w:p>
    <w:p w14:paraId="2E85BB3B" w14:textId="77777777" w:rsidR="00F9554A" w:rsidRDefault="00A914D6">
      <w:pPr>
        <w:rPr>
          <w:b/>
          <w:bCs/>
          <w:i/>
          <w:iCs/>
          <w:sz w:val="18"/>
          <w:szCs w:val="18"/>
        </w:rPr>
      </w:pPr>
      <w:r>
        <w:rPr>
          <w:b/>
          <w:bCs/>
          <w:i/>
          <w:iCs/>
          <w:sz w:val="18"/>
          <w:szCs w:val="18"/>
        </w:rPr>
        <w:t>c)</w:t>
      </w:r>
      <w:r>
        <w:rPr>
          <w:b/>
          <w:bCs/>
          <w:sz w:val="18"/>
          <w:szCs w:val="18"/>
        </w:rPr>
        <w:t xml:space="preserve"> Destinataris de les dades personals: </w:t>
      </w:r>
      <w:r>
        <w:rPr>
          <w:sz w:val="18"/>
          <w:szCs w:val="18"/>
        </w:rPr>
        <w:t>es cediran les dades personals a Registre Central de Personal. Ministeri d'Hisenda, Institut Nacional de la Seguretat Social, mutualitats de funcionaris, Tresoreria General de la Seguretat Social, Agència Estatal d'Administració Tributària, entitats financeres, Intervenció General de l'Estat, Intervenció General de la Comunitat Autònoma de les Illes Balears, Tribunal de Comptes i Sindicatura de Comptes, als efectes de complir amb les obligacions financeres, tributàries i de la Seguretat Social.</w:t>
      </w:r>
    </w:p>
    <w:p w14:paraId="5B6C83CC" w14:textId="77777777" w:rsidR="00F9554A" w:rsidRDefault="00A914D6">
      <w:pPr>
        <w:rPr>
          <w:b/>
          <w:bCs/>
          <w:i/>
          <w:iCs/>
          <w:sz w:val="18"/>
          <w:szCs w:val="18"/>
        </w:rPr>
      </w:pPr>
      <w:r>
        <w:rPr>
          <w:b/>
          <w:bCs/>
          <w:i/>
          <w:iCs/>
          <w:sz w:val="18"/>
          <w:szCs w:val="18"/>
        </w:rPr>
        <w:t>d)</w:t>
      </w:r>
      <w:r>
        <w:rPr>
          <w:b/>
          <w:bCs/>
          <w:sz w:val="18"/>
          <w:szCs w:val="18"/>
        </w:rPr>
        <w:t xml:space="preserve"> Termini de conservació de les dades: l</w:t>
      </w:r>
      <w:r>
        <w:rPr>
          <w:sz w:val="18"/>
          <w:szCs w:val="18"/>
        </w:rPr>
        <w:t xml:space="preserve">es dades es conservaran durant el temps necessari per complir amb la finalitat per a la qual es varen recollir i per  determinar les possibles responsabilitats que es puguin derivar d'aquesta finalitat i del tractament de les dades.  És d'aplicació el que disposa la normativa d'arxius i documentació. Les dades econòmiques es conservaran d'acord amb allò que preveu la Llei 58/2003, de 17 de desembre, general tributària. </w:t>
      </w:r>
    </w:p>
    <w:p w14:paraId="6D09203E" w14:textId="77777777" w:rsidR="00F9554A" w:rsidRDefault="00A914D6">
      <w:pPr>
        <w:rPr>
          <w:b/>
          <w:bCs/>
          <w:i/>
          <w:iCs/>
          <w:sz w:val="18"/>
          <w:szCs w:val="18"/>
        </w:rPr>
      </w:pPr>
      <w:r>
        <w:rPr>
          <w:b/>
          <w:bCs/>
          <w:i/>
          <w:iCs/>
          <w:sz w:val="18"/>
          <w:szCs w:val="18"/>
        </w:rPr>
        <w:t>e)</w:t>
      </w:r>
      <w:r>
        <w:rPr>
          <w:b/>
          <w:bCs/>
          <w:sz w:val="18"/>
          <w:szCs w:val="18"/>
        </w:rPr>
        <w:t xml:space="preserve"> Existència de decisions automatitzades: </w:t>
      </w:r>
      <w:r>
        <w:rPr>
          <w:sz w:val="18"/>
          <w:szCs w:val="18"/>
        </w:rPr>
        <w:t>no estan previstes cessions de dades a tercers països. El tractament de les dades ha de possibilitar la resolució de reclamacions o consultes de forma automatitzada. No està prevista la realització perfils.</w:t>
      </w:r>
    </w:p>
    <w:p w14:paraId="1226E363" w14:textId="77777777" w:rsidR="00F9554A" w:rsidRDefault="00A914D6">
      <w:pPr>
        <w:rPr>
          <w:sz w:val="18"/>
          <w:szCs w:val="18"/>
        </w:rPr>
      </w:pPr>
      <w:r>
        <w:rPr>
          <w:b/>
          <w:bCs/>
          <w:i/>
          <w:iCs/>
          <w:sz w:val="18"/>
          <w:szCs w:val="18"/>
        </w:rPr>
        <w:t xml:space="preserve">f) </w:t>
      </w:r>
      <w:r>
        <w:rPr>
          <w:b/>
          <w:bCs/>
          <w:sz w:val="18"/>
          <w:szCs w:val="18"/>
        </w:rPr>
        <w:t xml:space="preserve">Exercici dels drets i reclamacions: </w:t>
      </w:r>
      <w:r>
        <w:rPr>
          <w:sz w:val="18"/>
          <w:szCs w:val="18"/>
        </w:rPr>
        <w:t xml:space="preserve">la persona afectada pel tractament de dades personals pot exercir els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w:t>
      </w:r>
      <w:r>
        <w:rPr>
          <w:sz w:val="18"/>
          <w:szCs w:val="18"/>
          <w:lang w:val="es-ES"/>
        </w:rPr>
        <w:t>“</w:t>
      </w:r>
      <w:r>
        <w:rPr>
          <w:sz w:val="18"/>
          <w:szCs w:val="18"/>
        </w:rPr>
        <w:t>Sol·licitud d’exercici de drets en matèria de protecció de dades personals</w:t>
      </w:r>
      <w:r>
        <w:rPr>
          <w:sz w:val="18"/>
          <w:szCs w:val="18"/>
          <w:lang w:val="es-ES"/>
        </w:rPr>
        <w:t>”</w:t>
      </w:r>
      <w:r>
        <w:rPr>
          <w:sz w:val="18"/>
          <w:szCs w:val="18"/>
        </w:rPr>
        <w:t>, previst en la seu electrònica de la Comunitat Autònoma de les Illes Balears (www.caib.es).</w:t>
      </w:r>
    </w:p>
    <w:p w14:paraId="78EDFFFD" w14:textId="77777777" w:rsidR="00F9554A" w:rsidRDefault="00A914D6">
      <w:pPr>
        <w:rPr>
          <w:b/>
          <w:bCs/>
          <w:sz w:val="18"/>
          <w:szCs w:val="18"/>
        </w:rPr>
      </w:pPr>
      <w:r>
        <w:rPr>
          <w:sz w:val="18"/>
          <w:szCs w:val="18"/>
        </w:rPr>
        <w:t xml:space="preserve">Amb posterioritat a la resposta del responsable o al fet que no hi hagi resposta en el termini d’un mes, pot presentar la </w:t>
      </w:r>
      <w:r>
        <w:rPr>
          <w:sz w:val="18"/>
          <w:szCs w:val="18"/>
          <w:lang w:val="es-ES"/>
        </w:rPr>
        <w:t>“</w:t>
      </w:r>
      <w:r>
        <w:rPr>
          <w:sz w:val="18"/>
          <w:szCs w:val="18"/>
        </w:rPr>
        <w:t>Reclamació de tutela de drets</w:t>
      </w:r>
      <w:r>
        <w:rPr>
          <w:sz w:val="18"/>
          <w:szCs w:val="18"/>
          <w:lang w:val="es-ES"/>
        </w:rPr>
        <w:t>”</w:t>
      </w:r>
      <w:r>
        <w:rPr>
          <w:sz w:val="18"/>
          <w:szCs w:val="18"/>
        </w:rPr>
        <w:t xml:space="preserve"> davant l’Agència Espanyola de Protecció de Dades (AEPD).</w:t>
      </w:r>
    </w:p>
    <w:p w14:paraId="5D82817F" w14:textId="77777777" w:rsidR="00F9554A" w:rsidRDefault="00A914D6">
      <w:pPr>
        <w:rPr>
          <w:sz w:val="18"/>
          <w:szCs w:val="18"/>
        </w:rPr>
      </w:pPr>
      <w:r>
        <w:rPr>
          <w:b/>
          <w:bCs/>
          <w:sz w:val="18"/>
          <w:szCs w:val="18"/>
        </w:rPr>
        <w:t>Delegació de protecció de dades:</w:t>
      </w:r>
      <w:r>
        <w:rPr>
          <w:sz w:val="18"/>
          <w:szCs w:val="18"/>
        </w:rPr>
        <w:t xml:space="preserve"> la Delegació de Protecció de Dades de l'Administració de la Comunitat Autònoma de les Illes Balears té la seu a la Conselleria de Presidència (passeig de Sagrera, 2, 07012 Palma). </w:t>
      </w:r>
    </w:p>
    <w:p w14:paraId="72AED740" w14:textId="77777777" w:rsidR="00F9554A" w:rsidRDefault="00A914D6">
      <w:r>
        <w:rPr>
          <w:sz w:val="18"/>
          <w:szCs w:val="18"/>
        </w:rPr>
        <w:t xml:space="preserve">Adreça electrònica de contacte: </w:t>
      </w:r>
      <w:hyperlink r:id="rId10">
        <w:r>
          <w:rPr>
            <w:rStyle w:val="EnlladInternet"/>
            <w:i/>
            <w:iCs/>
            <w:sz w:val="18"/>
            <w:szCs w:val="18"/>
          </w:rPr>
          <w:t>protecciodades@dpd.caib.es</w:t>
        </w:r>
      </w:hyperlink>
    </w:p>
    <w:sectPr w:rsidR="00F9554A">
      <w:headerReference w:type="default" r:id="rId11"/>
      <w:pgSz w:w="11906" w:h="16838"/>
      <w:pgMar w:top="2551" w:right="1418" w:bottom="1276" w:left="1418" w:header="544" w:footer="567" w:gutter="0"/>
      <w:cols w:space="708"/>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D85ED0" w14:textId="77777777" w:rsidR="007B4C9B" w:rsidRDefault="00A914D6">
      <w:pPr>
        <w:spacing w:line="240" w:lineRule="auto"/>
      </w:pPr>
      <w:r>
        <w:separator/>
      </w:r>
    </w:p>
  </w:endnote>
  <w:endnote w:type="continuationSeparator" w:id="0">
    <w:p w14:paraId="016228A1" w14:textId="77777777" w:rsidR="007B4C9B" w:rsidRDefault="00A914D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001F" w:usb2="08000029"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font>
  <w:font w:name="NotoSans-Bold">
    <w:altName w:val="Calibri"/>
    <w:panose1 w:val="00000000000000000000"/>
    <w:charset w:val="00"/>
    <w:family w:val="auto"/>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0E40D3" w14:textId="77777777" w:rsidR="003D1769" w:rsidRDefault="003D1769" w:rsidP="003D1769">
    <w:pPr>
      <w:spacing w:line="240" w:lineRule="auto"/>
      <w:rPr>
        <w:rFonts w:eastAsia="MS Mincho" w:cs="Mangal"/>
        <w:sz w:val="15"/>
        <w:szCs w:val="15"/>
        <w:lang w:eastAsia="zh-CN" w:bidi="hi-IN"/>
      </w:rPr>
    </w:pPr>
    <w:r>
      <w:rPr>
        <w:rFonts w:eastAsia="MS Mincho" w:cs="Mangal"/>
        <w:sz w:val="15"/>
        <w:szCs w:val="15"/>
        <w:lang w:eastAsia="zh-CN" w:bidi="hi-IN"/>
      </w:rPr>
      <w:t>Servei de Prevenció de Riscs Laborals</w:t>
    </w:r>
  </w:p>
  <w:p w14:paraId="7FD9B424" w14:textId="77777777" w:rsidR="003D1769" w:rsidRPr="00B842D5" w:rsidRDefault="003D1769" w:rsidP="003D1769">
    <w:pPr>
      <w:spacing w:line="240" w:lineRule="auto"/>
      <w:rPr>
        <w:rFonts w:eastAsia="MS Mincho" w:cs="Mangal"/>
        <w:sz w:val="15"/>
        <w:szCs w:val="15"/>
        <w:lang w:eastAsia="zh-CN" w:bidi="hi-IN"/>
      </w:rPr>
    </w:pPr>
    <w:r w:rsidRPr="00B842D5">
      <w:rPr>
        <w:rFonts w:eastAsia="MS Mincho" w:cs="Mangal"/>
        <w:sz w:val="15"/>
        <w:szCs w:val="15"/>
        <w:lang w:eastAsia="zh-CN" w:bidi="hi-IN"/>
      </w:rPr>
      <w:t>Carrer de Jesús, 40. 07010 Palma</w:t>
    </w:r>
  </w:p>
  <w:p w14:paraId="5DE0D2F2" w14:textId="77777777" w:rsidR="003D1769" w:rsidRPr="00B842D5" w:rsidRDefault="003D1769" w:rsidP="003D1769">
    <w:pPr>
      <w:spacing w:line="240" w:lineRule="auto"/>
      <w:rPr>
        <w:rFonts w:eastAsia="MS Mincho" w:cs="Mangal"/>
        <w:sz w:val="15"/>
        <w:szCs w:val="15"/>
        <w:lang w:eastAsia="zh-CN" w:bidi="hi-IN"/>
      </w:rPr>
    </w:pPr>
    <w:r w:rsidRPr="00B842D5">
      <w:rPr>
        <w:rFonts w:eastAsia="MS Mincho" w:cs="Mangal"/>
        <w:sz w:val="15"/>
        <w:szCs w:val="15"/>
        <w:lang w:eastAsia="zh-CN" w:bidi="hi-IN"/>
      </w:rPr>
      <w:t>Tel. 971 177172</w:t>
    </w:r>
  </w:p>
  <w:p w14:paraId="5516B406" w14:textId="5A8BF590" w:rsidR="00F9554A" w:rsidRPr="003D1769" w:rsidRDefault="00F94639" w:rsidP="003D1769">
    <w:pPr>
      <w:pStyle w:val="Piedepgina"/>
      <w:rPr>
        <w:rFonts w:eastAsia="SimSun" w:cs="Mangal"/>
        <w:sz w:val="15"/>
        <w:szCs w:val="15"/>
        <w:lang w:eastAsia="zh-CN" w:bidi="hi-IN"/>
      </w:rPr>
    </w:pPr>
    <w:hyperlink r:id="rId1" w:history="1">
      <w:r w:rsidR="003D1769" w:rsidRPr="009D7994">
        <w:rPr>
          <w:rStyle w:val="Hipervnculo"/>
          <w:rFonts w:eastAsia="SimSun" w:cs="Mangal"/>
          <w:sz w:val="15"/>
          <w:szCs w:val="15"/>
          <w:lang w:eastAsia="zh-CN" w:bidi="hi-IN"/>
        </w:rPr>
        <w:t>serveideprevencio@dgfun.caib.es</w:t>
      </w:r>
    </w:hyperlink>
    <w:r w:rsidR="00A914D6">
      <w:rPr>
        <w:rFonts w:eastAsia="MS Mincho" w:cs="Noto Sans"/>
        <w:sz w:val="15"/>
        <w:szCs w:val="15"/>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7387EB" w14:textId="77777777" w:rsidR="00F9554A" w:rsidRDefault="00A914D6">
      <w:r>
        <w:separator/>
      </w:r>
    </w:p>
  </w:footnote>
  <w:footnote w:type="continuationSeparator" w:id="0">
    <w:p w14:paraId="4D53A88B" w14:textId="77777777" w:rsidR="00F9554A" w:rsidRDefault="00A914D6">
      <w:r>
        <w:continuationSeparator/>
      </w:r>
    </w:p>
  </w:footnote>
  <w:footnote w:id="1">
    <w:p w14:paraId="729895BB" w14:textId="77777777" w:rsidR="00F9554A" w:rsidRDefault="00A914D6">
      <w:pPr>
        <w:pStyle w:val="Textonotapie"/>
      </w:pPr>
      <w:r>
        <w:rPr>
          <w:rStyle w:val="Carctersdenotaalpeu"/>
        </w:rPr>
        <w:footnoteRef/>
      </w:r>
      <w:r>
        <w:t xml:space="preserve"> </w:t>
      </w:r>
      <w:r>
        <w:rPr>
          <w:sz w:val="16"/>
          <w:szCs w:val="16"/>
        </w:rPr>
        <w:t>S'adjunta copia de l'avaluació inicial de riscs laborals i de la planificació preventiva.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061F43" w14:textId="274AB56F" w:rsidR="00F9554A" w:rsidRDefault="00FE38C4" w:rsidP="00FC70D8">
    <w:pPr>
      <w:pStyle w:val="Encabezado"/>
    </w:pPr>
    <w:r>
      <w:rPr>
        <w:noProof/>
      </w:rPr>
      <w:drawing>
        <wp:anchor distT="0" distB="0" distL="114300" distR="114300" simplePos="0" relativeHeight="251660288" behindDoc="1" locked="0" layoutInCell="1" allowOverlap="1" wp14:anchorId="781F1EF7" wp14:editId="11A1158C">
          <wp:simplePos x="0" y="0"/>
          <wp:positionH relativeFrom="column">
            <wp:posOffset>-548005</wp:posOffset>
          </wp:positionH>
          <wp:positionV relativeFrom="paragraph">
            <wp:posOffset>-40640</wp:posOffset>
          </wp:positionV>
          <wp:extent cx="2209800" cy="556260"/>
          <wp:effectExtent l="0" t="0" r="0" b="0"/>
          <wp:wrapTight wrapText="bothSides">
            <wp:wrapPolygon edited="0">
              <wp:start x="186" y="0"/>
              <wp:lineTo x="186" y="14795"/>
              <wp:lineTo x="3538" y="20712"/>
              <wp:lineTo x="21041" y="20712"/>
              <wp:lineTo x="21414" y="3699"/>
              <wp:lineTo x="18807" y="2219"/>
              <wp:lineTo x="3538" y="0"/>
              <wp:lineTo x="186" y="0"/>
            </wp:wrapPolygon>
          </wp:wrapTight>
          <wp:docPr id="8398121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812177" name="Imagen 839812177"/>
                  <pic:cNvPicPr/>
                </pic:nvPicPr>
                <pic:blipFill>
                  <a:blip r:embed="rId1">
                    <a:extLst>
                      <a:ext uri="{28A0092B-C50C-407E-A947-70E740481C1C}">
                        <a14:useLocalDpi xmlns:a14="http://schemas.microsoft.com/office/drawing/2010/main" val="0"/>
                      </a:ext>
                    </a:extLst>
                  </a:blip>
                  <a:stretch>
                    <a:fillRect/>
                  </a:stretch>
                </pic:blipFill>
                <pic:spPr>
                  <a:xfrm>
                    <a:off x="0" y="0"/>
                    <a:ext cx="2209800" cy="55626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FE5A60" w14:textId="1913C588" w:rsidR="00FC70D8" w:rsidRDefault="00FE38C4" w:rsidP="00FC70D8">
    <w:pPr>
      <w:pStyle w:val="Encabezado"/>
    </w:pPr>
    <w:r>
      <w:rPr>
        <w:noProof/>
        <w:lang w:val="es-ES" w:eastAsia="es-ES"/>
      </w:rPr>
      <w:drawing>
        <wp:anchor distT="0" distB="0" distL="114300" distR="114300" simplePos="0" relativeHeight="251662336" behindDoc="0" locked="0" layoutInCell="1" allowOverlap="1" wp14:anchorId="268DB6F8" wp14:editId="0162712F">
          <wp:simplePos x="0" y="0"/>
          <wp:positionH relativeFrom="margin">
            <wp:posOffset>-566420</wp:posOffset>
          </wp:positionH>
          <wp:positionV relativeFrom="paragraph">
            <wp:posOffset>-183515</wp:posOffset>
          </wp:positionV>
          <wp:extent cx="532400" cy="752475"/>
          <wp:effectExtent l="0" t="0" r="0" b="0"/>
          <wp:wrapNone/>
          <wp:docPr id="1804524119"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524119" name="Imatge 1804524119"/>
                  <pic:cNvPicPr/>
                </pic:nvPicPr>
                <pic:blipFill>
                  <a:blip r:embed="rId1">
                    <a:extLst>
                      <a:ext uri="{28A0092B-C50C-407E-A947-70E740481C1C}">
                        <a14:useLocalDpi xmlns:a14="http://schemas.microsoft.com/office/drawing/2010/main" val="0"/>
                      </a:ext>
                    </a:extLst>
                  </a:blip>
                  <a:stretch>
                    <a:fillRect/>
                  </a:stretch>
                </pic:blipFill>
                <pic:spPr>
                  <a:xfrm>
                    <a:off x="0" y="0"/>
                    <a:ext cx="532400" cy="75247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BD31CB"/>
    <w:multiLevelType w:val="multilevel"/>
    <w:tmpl w:val="C5EC7B7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A2B303B"/>
    <w:multiLevelType w:val="multilevel"/>
    <w:tmpl w:val="28E093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5DBD6DD8"/>
    <w:multiLevelType w:val="multilevel"/>
    <w:tmpl w:val="A43C22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6C293462"/>
    <w:multiLevelType w:val="multilevel"/>
    <w:tmpl w:val="94CE3D6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666737714">
    <w:abstractNumId w:val="1"/>
  </w:num>
  <w:num w:numId="2" w16cid:durableId="651060719">
    <w:abstractNumId w:val="3"/>
  </w:num>
  <w:num w:numId="3" w16cid:durableId="2060281418">
    <w:abstractNumId w:val="2"/>
  </w:num>
  <w:num w:numId="4" w16cid:durableId="18829815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1">
      <o:colormenu v:ext="edit" strokecolor="none"/>
    </o:shapedefaults>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F9554A"/>
    <w:rsid w:val="003D1769"/>
    <w:rsid w:val="007B4C9B"/>
    <w:rsid w:val="0096791E"/>
    <w:rsid w:val="00A914D6"/>
    <w:rsid w:val="00C95D85"/>
    <w:rsid w:val="00F94639"/>
    <w:rsid w:val="00F9554A"/>
    <w:rsid w:val="00FC70D8"/>
    <w:rsid w:val="00FE38C4"/>
  </w:rsids>
  <m:mathPr>
    <m:mathFont m:val="Cambria Math"/>
    <m:brkBin m:val="before"/>
    <m:brkBinSub m:val="--"/>
    <m:smallFrac m:val="0"/>
    <m:dispDef/>
    <m:lMargin m:val="0"/>
    <m:rMargin m:val="0"/>
    <m:defJc m:val="centerGroup"/>
    <m:wrapIndent m:val="1440"/>
    <m:intLim m:val="subSup"/>
    <m:naryLim m:val="undOvr"/>
  </m:mathPr>
  <w:themeFontLang w:val="es-ES" w:eastAsia="" w:bidi=""/>
  <w:clrSchemeMapping w:bg1="light1" w:t1="dark1" w:bg2="light2" w:t2="dark2" w:accent1="accent1" w:accent2="accent2" w:accent3="accent3" w:accent4="accent4" w:accent5="accent5" w:accent6="accent6" w:hyperlink="hyperlink" w:followedHyperlink="followedHyperlink"/>
  <w:shapeDefaults>
    <o:shapedefaults v:ext="edit" spidmax="2051">
      <o:colormenu v:ext="edit" strokecolor="none"/>
    </o:shapedefaults>
    <o:shapelayout v:ext="edit">
      <o:idmap v:ext="edit" data="2"/>
    </o:shapelayout>
  </w:shapeDefaults>
  <w:decimalSymbol w:val=","/>
  <w:listSeparator w:val=";"/>
  <w14:docId w14:val="464238FD"/>
  <w15:docId w15:val="{284290AC-7934-4E8D-8EC4-EA8891B01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1B7C"/>
    <w:pPr>
      <w:spacing w:line="264" w:lineRule="auto"/>
    </w:pPr>
    <w:rPr>
      <w:rFonts w:ascii="Noto Sans" w:hAnsi="Noto Sans"/>
      <w:sz w:val="22"/>
      <w:szCs w:val="22"/>
      <w:lang w:val="ca-ES" w:eastAsia="en-US"/>
    </w:rPr>
  </w:style>
  <w:style w:type="paragraph" w:styleId="Ttulo2">
    <w:name w:val="heading 2"/>
    <w:basedOn w:val="Normal"/>
    <w:next w:val="Normal"/>
    <w:link w:val="Ttulo2Car"/>
    <w:qFormat/>
    <w:rsid w:val="00B1160B"/>
    <w:pPr>
      <w:keepNext/>
      <w:tabs>
        <w:tab w:val="center" w:pos="829"/>
        <w:tab w:val="left" w:pos="864"/>
        <w:tab w:val="left" w:pos="1152"/>
        <w:tab w:val="left" w:pos="1440"/>
        <w:tab w:val="left" w:pos="1728"/>
        <w:tab w:val="left" w:pos="2016"/>
        <w:tab w:val="left" w:pos="2304"/>
        <w:tab w:val="left" w:pos="2592"/>
        <w:tab w:val="left" w:pos="2880"/>
        <w:tab w:val="left" w:pos="3168"/>
        <w:tab w:val="left" w:pos="3456"/>
        <w:tab w:val="left" w:pos="3744"/>
        <w:tab w:val="left" w:pos="4032"/>
        <w:tab w:val="left" w:pos="4320"/>
        <w:tab w:val="left" w:pos="4608"/>
        <w:tab w:val="left" w:pos="5040"/>
        <w:tab w:val="left" w:pos="5760"/>
        <w:tab w:val="left" w:pos="6480"/>
        <w:tab w:val="left" w:pos="7200"/>
        <w:tab w:val="left" w:pos="7920"/>
        <w:tab w:val="left" w:pos="8640"/>
        <w:tab w:val="left" w:pos="9360"/>
      </w:tabs>
      <w:spacing w:after="58"/>
      <w:jc w:val="center"/>
      <w:outlineLvl w:val="1"/>
    </w:pPr>
    <w:rPr>
      <w:rFonts w:eastAsia="Times New Roman" w:cs="Noto Sans"/>
      <w:b/>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2F3D33"/>
    <w:rPr>
      <w:rFonts w:ascii="Noto Sans" w:hAnsi="Noto Sans"/>
    </w:rPr>
  </w:style>
  <w:style w:type="character" w:customStyle="1" w:styleId="PiedepginaCar">
    <w:name w:val="Pie de página Car"/>
    <w:basedOn w:val="Fuentedeprrafopredeter"/>
    <w:uiPriority w:val="99"/>
    <w:qFormat/>
    <w:rsid w:val="002F3D33"/>
    <w:rPr>
      <w:rFonts w:ascii="Noto Sans" w:hAnsi="Noto Sans"/>
    </w:rPr>
  </w:style>
  <w:style w:type="character" w:customStyle="1" w:styleId="TextodegloboCar">
    <w:name w:val="Texto de globo Car"/>
    <w:basedOn w:val="Fuentedeprrafopredeter"/>
    <w:link w:val="Textodeglobo"/>
    <w:uiPriority w:val="99"/>
    <w:semiHidden/>
    <w:qFormat/>
    <w:rsid w:val="002F3D33"/>
    <w:rPr>
      <w:rFonts w:ascii="Tahoma" w:hAnsi="Tahoma" w:cs="Tahoma"/>
      <w:sz w:val="16"/>
      <w:szCs w:val="16"/>
    </w:rPr>
  </w:style>
  <w:style w:type="character" w:customStyle="1" w:styleId="EnlladInternet">
    <w:name w:val="Enllaç d'Internet"/>
    <w:basedOn w:val="Fuentedeprrafopredeter"/>
    <w:uiPriority w:val="99"/>
    <w:unhideWhenUsed/>
    <w:rsid w:val="003419D5"/>
    <w:rPr>
      <w:color w:val="0000FF"/>
      <w:u w:val="single"/>
    </w:rPr>
  </w:style>
  <w:style w:type="character" w:customStyle="1" w:styleId="Ttulo2Car">
    <w:name w:val="Título 2 Car"/>
    <w:basedOn w:val="Fuentedeprrafopredeter"/>
    <w:link w:val="Ttulo2"/>
    <w:qFormat/>
    <w:rsid w:val="00B1160B"/>
    <w:rPr>
      <w:rFonts w:ascii="Noto Sans" w:eastAsia="Times New Roman" w:hAnsi="Noto Sans" w:cs="Noto Sans"/>
      <w:b/>
      <w:sz w:val="24"/>
      <w:szCs w:val="24"/>
      <w:lang w:val="ca-ES"/>
    </w:rPr>
  </w:style>
  <w:style w:type="character" w:customStyle="1" w:styleId="TextonotapieCar">
    <w:name w:val="Texto nota pie Car"/>
    <w:basedOn w:val="Fuentedeprrafopredeter"/>
    <w:link w:val="Textonotapie"/>
    <w:uiPriority w:val="99"/>
    <w:semiHidden/>
    <w:qFormat/>
    <w:rsid w:val="00217F02"/>
    <w:rPr>
      <w:rFonts w:ascii="Noto Sans" w:hAnsi="Noto Sans"/>
      <w:lang w:val="ca-ES" w:eastAsia="en-US"/>
    </w:rPr>
  </w:style>
  <w:style w:type="character" w:customStyle="1" w:styleId="ncoradenotaalpeu">
    <w:name w:val="Àncora de nota al peu"/>
    <w:rPr>
      <w:vertAlign w:val="superscript"/>
    </w:rPr>
  </w:style>
  <w:style w:type="character" w:customStyle="1" w:styleId="FootnoteCharacters">
    <w:name w:val="Footnote Characters"/>
    <w:basedOn w:val="Fuentedeprrafopredeter"/>
    <w:uiPriority w:val="99"/>
    <w:semiHidden/>
    <w:unhideWhenUsed/>
    <w:qFormat/>
    <w:rsid w:val="00217F02"/>
    <w:rPr>
      <w:vertAlign w:val="superscript"/>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eastAsia="Calibri" w:cs="Noto Sans"/>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eastAsia="MS Mincho" w:cs="Noto Sans"/>
      <w:color w:val="0000FF" w:themeColor="hyperlink"/>
      <w:sz w:val="15"/>
      <w:szCs w:val="15"/>
      <w:u w:val="single"/>
    </w:rPr>
  </w:style>
  <w:style w:type="character" w:customStyle="1" w:styleId="ListLabel9">
    <w:name w:val="ListLabel 9"/>
    <w:qFormat/>
    <w:rPr>
      <w:i/>
      <w:iCs/>
      <w:sz w:val="18"/>
      <w:szCs w:val="18"/>
    </w:rPr>
  </w:style>
  <w:style w:type="character" w:customStyle="1" w:styleId="Carctersdenotaalpeu">
    <w:name w:val="Caràcters de nota al peu"/>
    <w:qFormat/>
  </w:style>
  <w:style w:type="character" w:customStyle="1" w:styleId="ncoradenotafinal">
    <w:name w:val="Àncora de nota final"/>
    <w:rPr>
      <w:vertAlign w:val="superscript"/>
    </w:rPr>
  </w:style>
  <w:style w:type="character" w:customStyle="1" w:styleId="Carctersdenotafinal">
    <w:name w:val="Caràcters de nota final"/>
    <w:qFormat/>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Mangal"/>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Mangal"/>
    </w:rPr>
  </w:style>
  <w:style w:type="paragraph" w:styleId="Descripcin">
    <w:name w:val="caption"/>
    <w:basedOn w:val="Normal"/>
    <w:qFormat/>
    <w:pPr>
      <w:suppressLineNumbers/>
      <w:spacing w:before="120" w:after="120"/>
    </w:pPr>
    <w:rPr>
      <w:rFonts w:cs="Mangal"/>
      <w:i/>
      <w:iCs/>
      <w:sz w:val="24"/>
      <w:szCs w:val="24"/>
    </w:rPr>
  </w:style>
  <w:style w:type="paragraph" w:customStyle="1" w:styleId="ndex">
    <w:name w:val="Índex"/>
    <w:basedOn w:val="Normal"/>
    <w:qFormat/>
    <w:pPr>
      <w:suppressLineNumbers/>
    </w:pPr>
    <w:rPr>
      <w:rFonts w:cs="Mangal"/>
    </w:rPr>
  </w:style>
  <w:style w:type="paragraph" w:styleId="Encabezado">
    <w:name w:val="header"/>
    <w:basedOn w:val="Normal"/>
    <w:link w:val="EncabezadoCar"/>
    <w:unhideWhenUsed/>
    <w:rsid w:val="002F3D33"/>
    <w:pPr>
      <w:tabs>
        <w:tab w:val="center" w:pos="4252"/>
        <w:tab w:val="right" w:pos="8504"/>
      </w:tabs>
    </w:pPr>
  </w:style>
  <w:style w:type="paragraph" w:customStyle="1" w:styleId="Piedepgina1">
    <w:name w:val="Pie de página1"/>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
    <w:uiPriority w:val="99"/>
    <w:semiHidden/>
    <w:unhideWhenUsed/>
    <w:qFormat/>
    <w:rsid w:val="002F3D33"/>
    <w:rPr>
      <w:rFonts w:ascii="Tahoma" w:hAnsi="Tahoma" w:cs="Tahoma"/>
      <w:sz w:val="16"/>
      <w:szCs w:val="16"/>
    </w:rPr>
  </w:style>
  <w:style w:type="paragraph" w:customStyle="1" w:styleId="Nmerodepgina">
    <w:name w:val="Número de pàgina"/>
    <w:basedOn w:val="Piedepgina1"/>
    <w:qFormat/>
    <w:rsid w:val="003419D5"/>
    <w:pPr>
      <w:jc w:val="right"/>
    </w:pPr>
    <w:rPr>
      <w:sz w:val="18"/>
      <w:szCs w:val="18"/>
    </w:rPr>
  </w:style>
  <w:style w:type="paragraph" w:styleId="Prrafodelista">
    <w:name w:val="List Paragraph"/>
    <w:basedOn w:val="Normal"/>
    <w:uiPriority w:val="34"/>
    <w:qFormat/>
    <w:rsid w:val="00CE3EAA"/>
    <w:pPr>
      <w:ind w:left="720"/>
      <w:contextualSpacing/>
    </w:pPr>
  </w:style>
  <w:style w:type="paragraph" w:styleId="NormalWeb">
    <w:name w:val="Normal (Web)"/>
    <w:basedOn w:val="Normal"/>
    <w:qFormat/>
    <w:rsid w:val="00CE3EAA"/>
    <w:pPr>
      <w:spacing w:before="100" w:after="100"/>
    </w:pPr>
    <w:rPr>
      <w:rFonts w:ascii="Arial" w:eastAsia="Times New Roman" w:hAnsi="Arial"/>
      <w:sz w:val="24"/>
      <w:szCs w:val="20"/>
      <w:lang w:val="es-ES" w:eastAsia="es-ES"/>
    </w:rPr>
  </w:style>
  <w:style w:type="paragraph" w:customStyle="1" w:styleId="Cabeceras">
    <w:name w:val="Cabeceras"/>
    <w:basedOn w:val="Normal"/>
    <w:next w:val="Normal"/>
    <w:qFormat/>
    <w:rsid w:val="00CE3EAA"/>
    <w:pPr>
      <w:spacing w:line="360" w:lineRule="auto"/>
      <w:jc w:val="both"/>
    </w:pPr>
    <w:rPr>
      <w:rFonts w:ascii="Arial" w:eastAsia="Times New Roman" w:hAnsi="Arial"/>
      <w:b/>
      <w:caps/>
      <w:sz w:val="24"/>
      <w:szCs w:val="20"/>
      <w:lang w:val="es-ES_tradnl" w:eastAsia="es-ES"/>
    </w:rPr>
  </w:style>
  <w:style w:type="paragraph" w:customStyle="1" w:styleId="Cabeceras2">
    <w:name w:val="Cabeceras2"/>
    <w:basedOn w:val="Cabeceras"/>
    <w:next w:val="Normal"/>
    <w:qFormat/>
    <w:rsid w:val="00CE3EAA"/>
    <w:pPr>
      <w:tabs>
        <w:tab w:val="left" w:pos="360"/>
        <w:tab w:val="left" w:pos="705"/>
        <w:tab w:val="left" w:pos="1440"/>
      </w:tabs>
      <w:ind w:left="705" w:hanging="705"/>
    </w:pPr>
    <w:rPr>
      <w:caps w:val="0"/>
    </w:rPr>
  </w:style>
  <w:style w:type="paragraph" w:customStyle="1" w:styleId="Cabeceras3">
    <w:name w:val="Cabeceras3"/>
    <w:basedOn w:val="Cabeceras2"/>
    <w:next w:val="Normal"/>
    <w:qFormat/>
    <w:rsid w:val="00CE3EAA"/>
    <w:pPr>
      <w:tabs>
        <w:tab w:val="clear" w:pos="1440"/>
        <w:tab w:val="left" w:pos="2160"/>
      </w:tabs>
    </w:pPr>
    <w:rPr>
      <w:i/>
      <w:sz w:val="22"/>
    </w:rPr>
  </w:style>
  <w:style w:type="paragraph" w:customStyle="1" w:styleId="Cabeceras4">
    <w:name w:val="Cabeceras4"/>
    <w:basedOn w:val="Cabeceras3"/>
    <w:next w:val="Normal"/>
    <w:qFormat/>
    <w:rsid w:val="00CE3EAA"/>
    <w:pPr>
      <w:tabs>
        <w:tab w:val="left" w:pos="2880"/>
      </w:tabs>
    </w:pPr>
    <w:rPr>
      <w:i w:val="0"/>
    </w:rPr>
  </w:style>
  <w:style w:type="paragraph" w:customStyle="1" w:styleId="Dades">
    <w:name w:val="Dades"/>
    <w:qFormat/>
    <w:rsid w:val="00B1160B"/>
    <w:pPr>
      <w:spacing w:line="480" w:lineRule="auto"/>
    </w:pPr>
    <w:rPr>
      <w:rFonts w:ascii="Noto Sans" w:eastAsia="Times New Roman" w:hAnsi="Noto Sans" w:cs="Noto Sans"/>
      <w:color w:val="000000"/>
      <w:sz w:val="22"/>
      <w:lang w:val="ca-ES"/>
    </w:rPr>
  </w:style>
  <w:style w:type="paragraph" w:styleId="Textonotapie">
    <w:name w:val="footnote text"/>
    <w:basedOn w:val="Normal"/>
    <w:link w:val="TextonotapieCar"/>
    <w:uiPriority w:val="99"/>
    <w:semiHidden/>
    <w:unhideWhenUsed/>
    <w:rsid w:val="00217F02"/>
    <w:rPr>
      <w:sz w:val="20"/>
      <w:szCs w:val="20"/>
    </w:rPr>
  </w:style>
  <w:style w:type="paragraph" w:customStyle="1" w:styleId="Contingutdelmarc">
    <w:name w:val="Contingut del marc"/>
    <w:basedOn w:val="Normal"/>
    <w:qFormat/>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iedepgina">
    <w:name w:val="footer"/>
    <w:basedOn w:val="Normal"/>
    <w:link w:val="PiedepginaCar1"/>
    <w:uiPriority w:val="99"/>
    <w:unhideWhenUsed/>
    <w:rsid w:val="003D1769"/>
    <w:pPr>
      <w:tabs>
        <w:tab w:val="center" w:pos="4252"/>
        <w:tab w:val="right" w:pos="8504"/>
      </w:tabs>
      <w:spacing w:line="240" w:lineRule="auto"/>
    </w:pPr>
  </w:style>
  <w:style w:type="character" w:customStyle="1" w:styleId="PiedepginaCar1">
    <w:name w:val="Pie de página Car1"/>
    <w:basedOn w:val="Fuentedeprrafopredeter"/>
    <w:link w:val="Piedepgina"/>
    <w:rsid w:val="003D1769"/>
    <w:rPr>
      <w:rFonts w:ascii="Noto Sans" w:hAnsi="Noto Sans"/>
      <w:sz w:val="22"/>
      <w:szCs w:val="22"/>
      <w:lang w:val="ca-ES" w:eastAsia="en-US"/>
    </w:rPr>
  </w:style>
  <w:style w:type="character" w:styleId="Hipervnculo">
    <w:name w:val="Hyperlink"/>
    <w:uiPriority w:val="99"/>
    <w:unhideWhenUsed/>
    <w:rsid w:val="003D176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mailto:protecciodades@dpd.caib.es" TargetMode="Externa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C97AEA-ABCF-40F1-AF16-F8418FCE6F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3</Pages>
  <Words>807</Words>
  <Characters>4442</Characters>
  <Application>Microsoft Office Word</Application>
  <DocSecurity>0</DocSecurity>
  <Lines>37</Lines>
  <Paragraphs>10</Paragraphs>
  <ScaleCrop>false</ScaleCrop>
  <Company>Govern de les Illes Balears</Company>
  <LinksUpToDate>false</LinksUpToDate>
  <CharactersWithSpaces>5239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u100825</dc:creator>
  <dc:description/>
  <cp:lastModifiedBy>David Grau Fuster</cp:lastModifiedBy>
  <cp:revision>10</cp:revision>
  <cp:lastPrinted>2023-07-27T06:58:00Z</cp:lastPrinted>
  <dcterms:created xsi:type="dcterms:W3CDTF">2018-07-03T10:16:00Z</dcterms:created>
  <dcterms:modified xsi:type="dcterms:W3CDTF">2024-07-01T10:30:00Z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