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80C880" w14:textId="61EE0E8A" w:rsidR="009C24DA" w:rsidRPr="00EE24A2" w:rsidRDefault="00D62919" w:rsidP="23541EFB">
      <w:pPr>
        <w:spacing w:after="200"/>
        <w:jc w:val="center"/>
        <w:rPr>
          <w:rFonts w:ascii="Atkinson Hyperlegible" w:eastAsia="Atkinson Hyperlegible" w:hAnsi="Atkinson Hyperlegible" w:cs="Atkinson Hyperlegible"/>
          <w:b/>
          <w:bCs/>
          <w:sz w:val="24"/>
          <w:szCs w:val="24"/>
        </w:rPr>
      </w:pPr>
      <w:r w:rsidRPr="00EE24A2">
        <w:rPr>
          <w:rFonts w:ascii="Atkinson Hyperlegible" w:eastAsia="Atkinson Hyperlegible" w:hAnsi="Atkinson Hyperlegible" w:cs="Atkinson Hyperlegible"/>
          <w:b/>
          <w:bCs/>
          <w:sz w:val="50"/>
          <w:szCs w:val="50"/>
        </w:rPr>
        <w:t>Programació didàctica (</w:t>
      </w:r>
      <w:r w:rsidR="0016404C">
        <w:rPr>
          <w:rFonts w:ascii="Atkinson Hyperlegible" w:eastAsia="Atkinson Hyperlegible" w:hAnsi="Atkinson Hyperlegible" w:cs="Atkinson Hyperlegible"/>
          <w:b/>
          <w:bCs/>
          <w:sz w:val="50"/>
          <w:szCs w:val="50"/>
        </w:rPr>
        <w:t>BAT</w:t>
      </w:r>
      <w:r w:rsidRPr="00EE24A2">
        <w:rPr>
          <w:rFonts w:ascii="Atkinson Hyperlegible" w:eastAsia="Atkinson Hyperlegible" w:hAnsi="Atkinson Hyperlegible" w:cs="Atkinson Hyperlegible"/>
          <w:b/>
          <w:bCs/>
          <w:sz w:val="50"/>
          <w:szCs w:val="50"/>
        </w:rPr>
        <w:t>)</w:t>
      </w:r>
    </w:p>
    <w:tbl>
      <w:tblPr>
        <w:tblStyle w:val="a2"/>
        <w:tblW w:w="13995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90"/>
        <w:gridCol w:w="3635"/>
        <w:gridCol w:w="3635"/>
        <w:gridCol w:w="3635"/>
      </w:tblGrid>
      <w:tr w:rsidR="00190F24" w:rsidRPr="00EE24A2" w14:paraId="3DF2BC92" w14:textId="77777777" w:rsidTr="00190F24">
        <w:trPr>
          <w:trHeight w:val="231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C5F278" w14:textId="6976CB81" w:rsidR="00190F24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C</w:t>
            </w:r>
            <w:r w:rsidR="00190F24" w:rsidRPr="00EE24A2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urs</w:t>
            </w:r>
          </w:p>
        </w:tc>
        <w:tc>
          <w:tcPr>
            <w:tcW w:w="36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811A81" w14:textId="5B41B3B7" w:rsidR="00190F24" w:rsidRPr="00EE24A2" w:rsidRDefault="00D820DF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1</w:t>
            </w:r>
            <w:r w:rsidR="0016404C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r o 2n</w:t>
            </w:r>
          </w:p>
        </w:tc>
        <w:tc>
          <w:tcPr>
            <w:tcW w:w="3635" w:type="dxa"/>
            <w:shd w:val="clear" w:color="auto" w:fill="D9D9D9" w:themeFill="background1" w:themeFillShade="D9"/>
          </w:tcPr>
          <w:p w14:paraId="6DE2AD5D" w14:textId="40CC3F5B" w:rsidR="00190F24" w:rsidRPr="00EE24A2" w:rsidRDefault="00190F24" w:rsidP="00190F24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color w:val="FFFFFF" w:themeColor="background1"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color w:val="000000" w:themeColor="text1"/>
                <w:sz w:val="22"/>
                <w:szCs w:val="22"/>
              </w:rPr>
              <w:t>Curs acadèmic</w:t>
            </w:r>
          </w:p>
        </w:tc>
        <w:tc>
          <w:tcPr>
            <w:tcW w:w="3635" w:type="dxa"/>
          </w:tcPr>
          <w:p w14:paraId="2DC54CA7" w14:textId="641CA30D" w:rsidR="00190F24" w:rsidRPr="00EE24A2" w:rsidRDefault="0021609D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2025 - 2026</w:t>
            </w:r>
          </w:p>
        </w:tc>
      </w:tr>
      <w:tr w:rsidR="009C24DA" w:rsidRPr="00EE24A2" w14:paraId="382C68D1" w14:textId="77777777" w:rsidTr="0021609D">
        <w:trPr>
          <w:trHeight w:val="169"/>
          <w:jc w:val="center"/>
        </w:trPr>
        <w:tc>
          <w:tcPr>
            <w:tcW w:w="3090" w:type="dxa"/>
            <w:shd w:val="clear" w:color="auto" w:fill="0070C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5B0A27" w14:textId="02986886" w:rsidR="009C24DA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color w:val="FFFFFF" w:themeColor="background1"/>
                <w:sz w:val="22"/>
                <w:szCs w:val="22"/>
              </w:rPr>
              <w:t xml:space="preserve">Matèria </w:t>
            </w:r>
          </w:p>
        </w:tc>
        <w:tc>
          <w:tcPr>
            <w:tcW w:w="10905" w:type="dxa"/>
            <w:gridSpan w:val="3"/>
            <w:shd w:val="clear" w:color="auto" w:fill="0070C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E6F011" w14:textId="69EAA0D1" w:rsidR="009C24DA" w:rsidRPr="00EE24A2" w:rsidRDefault="009C24DA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color w:val="FFFFFF" w:themeColor="background1"/>
                <w:sz w:val="20"/>
                <w:szCs w:val="20"/>
              </w:rPr>
            </w:pPr>
          </w:p>
        </w:tc>
      </w:tr>
      <w:tr w:rsidR="009C24DA" w:rsidRPr="00EE24A2" w14:paraId="0C2FE765" w14:textId="77777777" w:rsidTr="23541EFB">
        <w:trPr>
          <w:trHeight w:val="493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215686" w14:textId="31B5208E" w:rsidR="009C24DA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Competències específiques i criteris d’avaluació per a tot el curs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844D95" w14:textId="1ACEDC9B" w:rsidR="009C24DA" w:rsidRPr="00EE24A2" w:rsidRDefault="0016404C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Recordeu que en totes les matèries de batxillerat cal incloure totes les CE i CA. En cap cas són </w:t>
            </w:r>
            <w:proofErr w:type="spellStart"/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seqüenciables</w:t>
            </w:r>
            <w:proofErr w:type="spellEnd"/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ni es poden traspassar d’un curs a un altre.</w:t>
            </w:r>
          </w:p>
          <w:p w14:paraId="53A0567D" w14:textId="03648EEC" w:rsidR="00CD3130" w:rsidRPr="0016404C" w:rsidRDefault="00CD3130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Podeu descarregar-vos el currículum de les matèries en la pàgina web del </w:t>
            </w:r>
            <w:hyperlink r:id="rId7" w:history="1">
              <w:r w:rsidRPr="00031A20">
                <w:rPr>
                  <w:rStyle w:val="Hipervnculo"/>
                  <w:rFonts w:ascii="Atkinson Hyperlegible" w:eastAsia="Atkinson Hyperlegible" w:hAnsi="Atkinson Hyperlegible" w:cs="Atkinson Hyperlegible"/>
                  <w:i/>
                  <w:iCs/>
                  <w:sz w:val="20"/>
                  <w:szCs w:val="20"/>
                </w:rPr>
                <w:t>Servei d’Ordenació Educativa.</w:t>
              </w:r>
            </w:hyperlink>
          </w:p>
        </w:tc>
      </w:tr>
      <w:tr w:rsidR="009C24DA" w:rsidRPr="00EE24A2" w14:paraId="6B0D6613" w14:textId="77777777" w:rsidTr="00300FDE">
        <w:trPr>
          <w:trHeight w:val="275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241CF7" w14:textId="32BF22B2" w:rsidR="009C24DA" w:rsidRPr="00EE24A2" w:rsidRDefault="00E37E59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Sabers bàsics</w:t>
            </w:r>
            <w:r w:rsidR="00D820DF"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 xml:space="preserve"> seqüenciats i temporitzats, organitzats en unitats de programació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56217B" w14:textId="167758C7" w:rsidR="00CD3130" w:rsidRPr="00EE24A2" w:rsidRDefault="0016404C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Recordeu que en totes les matèries de batxillerat cal incloure tots els sabers bàsics. En cap cas són </w:t>
            </w:r>
            <w:proofErr w:type="spellStart"/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seqüenciables</w:t>
            </w:r>
            <w:proofErr w:type="spellEnd"/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ni es poden traspassar d’un curs a un altre.</w:t>
            </w:r>
          </w:p>
          <w:p w14:paraId="27CD0D20" w14:textId="478A5FDD" w:rsidR="009C24DA" w:rsidRPr="00EE24A2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Podeu descarregar-vos el currículum de les matèries en la pàgina web del </w:t>
            </w:r>
            <w:hyperlink r:id="rId8" w:history="1">
              <w:r w:rsidRPr="00031A20">
                <w:rPr>
                  <w:rStyle w:val="Hipervnculo"/>
                  <w:rFonts w:ascii="Atkinson Hyperlegible" w:eastAsia="Atkinson Hyperlegible" w:hAnsi="Atkinson Hyperlegible" w:cs="Atkinson Hyperlegible"/>
                  <w:i/>
                  <w:iCs/>
                  <w:sz w:val="20"/>
                  <w:szCs w:val="20"/>
                </w:rPr>
                <w:t>Servei d’Ordenació Educativa.</w:t>
              </w:r>
            </w:hyperlink>
          </w:p>
          <w:p w14:paraId="0A37501D" w14:textId="71301CAD" w:rsidR="00CD3130" w:rsidRPr="00EE24A2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sz w:val="20"/>
                <w:szCs w:val="20"/>
                <w:highlight w:val="yellow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Una vegada incorporats, els haureu d’organitzar en unitats de programació.</w:t>
            </w:r>
          </w:p>
        </w:tc>
      </w:tr>
      <w:tr w:rsidR="0021609D" w:rsidRPr="00EE24A2" w14:paraId="00EAE456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57E693" w14:textId="39010BD0" w:rsidR="0021609D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Processos i instruments d’avaluació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B970DB" w14:textId="2D32BE83" w:rsidR="00CD3130" w:rsidRPr="00CD3130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En aquest apartat h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 descriure com organitzar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l’avaluació dels teus alumnes assegurant que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sigui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contínua, formativa i </w:t>
            </w:r>
            <w:r w:rsidR="0016404C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diferenciada per a aquesta matèria.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 </w:t>
            </w:r>
          </w:p>
          <w:p w14:paraId="3F357589" w14:textId="79C3AE01" w:rsidR="00227BD5" w:rsidRPr="00EE24A2" w:rsidRDefault="00CD3130" w:rsidP="00CD3130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Detalla com es desenvoluparà al llarg del curs: identifi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queu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els moments d’avaluació i les finalitats que persegueixes (conèixer el progrés dels alumnes, adaptar la teva metodologia, detectar necessitats de suport, millorar la pràctica docent…).  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br/>
              <w:t>Indi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queu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clarament els instruments que far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CD313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servir per recollir evidències: proves escrites, quadern de l’alumne, rúbriques, llistes de control, portafolis, observació directa, enquestes de valoració… </w:t>
            </w:r>
          </w:p>
        </w:tc>
      </w:tr>
      <w:tr w:rsidR="007E3A3C" w:rsidRPr="00EE24A2" w14:paraId="6D0C845B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4FD216" w14:textId="0FB858B2" w:rsidR="007E3A3C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Sistema de qualificació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3B893C" w14:textId="59DE371E" w:rsidR="00CD3130" w:rsidRPr="00EE24A2" w:rsidRDefault="00CD3130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Especifi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queu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 sistema de qualificació de la matèria</w:t>
            </w:r>
            <w:r w:rsidR="00171189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</w:t>
            </w:r>
            <w:r w:rsidR="00171189" w:rsidRPr="00171189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a partir de les evidències recollides en el procés d’ensenyament-aprenentatge i d’acord amb el sistema de qualificació establert.</w:t>
            </w:r>
          </w:p>
        </w:tc>
      </w:tr>
      <w:tr w:rsidR="007E3A3C" w:rsidRPr="00EE24A2" w14:paraId="0F15D1A4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5138D4" w14:textId="5479209F" w:rsidR="007E3A3C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lastRenderedPageBreak/>
              <w:t>Estratègies didàctiques i metodològiques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5E8407" w14:textId="191ECC48" w:rsidR="00EE24A2" w:rsidRPr="00EE24A2" w:rsidRDefault="00EE24A2" w:rsidP="00EE24A2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En aquest apartat h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 descriure les metodologies que guiaran la 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vostra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pràctica docent: organització, agrupaments i criteris per a l’elaboració de situacions i activitats que es considerin necessàries.  </w:t>
            </w:r>
          </w:p>
          <w:p w14:paraId="55FE126D" w14:textId="415B4CB1" w:rsidR="00F233A8" w:rsidRPr="00EE24A2" w:rsidRDefault="00031A20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 i</w:t>
            </w:r>
            <w:r w:rsidR="00EE24A2"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nclou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re</w:t>
            </w:r>
            <w:r w:rsidR="00EE24A2"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els recursos humans i materials que </w:t>
            </w:r>
            <w:r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teniu previst</w:t>
            </w:r>
            <w:r w:rsidR="00EE24A2"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utilitzar.  </w:t>
            </w:r>
          </w:p>
        </w:tc>
      </w:tr>
      <w:tr w:rsidR="007E3A3C" w:rsidRPr="00EE24A2" w14:paraId="26FD8C02" w14:textId="77777777" w:rsidTr="00936FA4">
        <w:trPr>
          <w:trHeight w:val="703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88C335" w14:textId="67166DD4" w:rsidR="007E3A3C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Actuacions generals d’atenció a les necessitats individuals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54904F" w14:textId="4FF58C5C" w:rsidR="00EE24A2" w:rsidRPr="00EE24A2" w:rsidRDefault="00EE24A2" w:rsidP="00EE24A2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En aquest apartat h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 concretar les mesures que aplicar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per atendre les necessitats específiques de suport educatiu dels 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vostres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alumnes. </w:t>
            </w:r>
          </w:p>
          <w:p w14:paraId="1BB5C2C4" w14:textId="475F0AC7" w:rsidR="007E3A3C" w:rsidRPr="00EE24A2" w:rsidRDefault="00EE24A2" w:rsidP="00EE24A2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Record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que en l’etapa del batxillerat tan sols es preveuen adaptacions d’accés, de manera que no es pot eliminar o suprimir cap part del currículum, en tractar-se d’un ensenyament post-obligatori. </w:t>
            </w:r>
          </w:p>
        </w:tc>
      </w:tr>
      <w:tr w:rsidR="00D72752" w:rsidRPr="00EE24A2" w14:paraId="1CB855CC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07DDBD" w14:textId="253DD470" w:rsidR="00D72752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Concreció dels elements transversals establerts en el projecte educatiu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D28EAE" w14:textId="545754F5" w:rsidR="00D72752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descriure com integrar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els elements transversals establerts en el Projecte Educatiu del Centre (PEC) dins la 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vostra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matèria. </w:t>
            </w:r>
          </w:p>
        </w:tc>
      </w:tr>
      <w:tr w:rsidR="00300FDE" w:rsidRPr="00EE24A2" w14:paraId="76B9DF8C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CD028" w14:textId="643A4518" w:rsidR="00300FDE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Activitats complementàries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7625AF" w14:textId="701E0677" w:rsidR="00EE24A2" w:rsidRPr="00EE24A2" w:rsidRDefault="00EE24A2" w:rsidP="00EE24A2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cal 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indicar les activitats complementàries que ten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iu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previstes al llarg del curs, relacionades amb la matèria.  </w:t>
            </w:r>
          </w:p>
          <w:p w14:paraId="6D3A757B" w14:textId="218541A7" w:rsidR="00300FDE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Po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deu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incloure sortides escolars, visites culturals, tallers externs, activitats lúdiques amb finalitats didàctiques o participació en esdeveniments comunitaris.  </w:t>
            </w:r>
          </w:p>
        </w:tc>
      </w:tr>
      <w:tr w:rsidR="00D820DF" w:rsidRPr="00EE24A2" w14:paraId="013D2308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FB5062" w14:textId="7867029D" w:rsidR="00D820DF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Pla de seguiment als alumnes que no promocionen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47B6D0" w14:textId="7668DD9C" w:rsidR="00D820DF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descriure les accions, mesures i suports específics que 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teniu previst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per a l’alumnat que no va promocionar de curs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,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d’acord amb el pla establert en el centre. </w:t>
            </w:r>
          </w:p>
        </w:tc>
      </w:tr>
      <w:tr w:rsidR="00D820DF" w:rsidRPr="00EE24A2" w14:paraId="5F8287F5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E27DD8" w14:textId="50F1E35B" w:rsidR="00D820DF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t>Pla de recuperació de matèries pendents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02B265" w14:textId="311FE358" w:rsidR="00D820DF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descriure el pla de recuperació de la matèria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.</w:t>
            </w:r>
          </w:p>
        </w:tc>
      </w:tr>
      <w:tr w:rsidR="00D820DF" w:rsidRPr="00EE24A2" w14:paraId="4FC96278" w14:textId="77777777" w:rsidTr="23541EFB">
        <w:trPr>
          <w:trHeight w:val="420"/>
          <w:jc w:val="center"/>
        </w:trPr>
        <w:tc>
          <w:tcPr>
            <w:tcW w:w="3090" w:type="dxa"/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E648EC" w14:textId="5475D008" w:rsidR="00D820DF" w:rsidRPr="00EE24A2" w:rsidRDefault="00D820DF" w:rsidP="23541EFB">
            <w:pPr>
              <w:widowControl w:val="0"/>
              <w:spacing w:line="360" w:lineRule="auto"/>
              <w:jc w:val="left"/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b/>
                <w:bCs/>
                <w:sz w:val="22"/>
                <w:szCs w:val="22"/>
              </w:rPr>
              <w:lastRenderedPageBreak/>
              <w:t>Mecanisme de revisió, avaluació i modificació de les programacions didàctiques</w:t>
            </w:r>
          </w:p>
        </w:tc>
        <w:tc>
          <w:tcPr>
            <w:tcW w:w="109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306B20" w14:textId="7DDAD774" w:rsid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En aquest apartat 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cal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descriure el procediment que seguir</w:t>
            </w:r>
            <w:r w:rsidR="00031A20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eu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 xml:space="preserve"> per revisar, avaluar i actualitzar la programació didàctica al final del curs. Aquest procés ha de permetre identificar àrees de millora, detectar necessitats d’ajust i proposar canvis metodològics o organitzatius.</w:t>
            </w:r>
          </w:p>
          <w:p w14:paraId="408880FE" w14:textId="6D1F3B3C" w:rsidR="00D820DF" w:rsidRPr="00EE24A2" w:rsidRDefault="00EE24A2" w:rsidP="23541EFB">
            <w:pPr>
              <w:spacing w:line="288" w:lineRule="auto"/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</w:pP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t> </w:t>
            </w:r>
            <w:r w:rsidRPr="00EE24A2">
              <w:rPr>
                <w:rFonts w:ascii="Atkinson Hyperlegible" w:eastAsia="Atkinson Hyperlegible" w:hAnsi="Atkinson Hyperlegible" w:cs="Atkinson Hyperlegible"/>
                <w:i/>
                <w:iCs/>
                <w:color w:val="B7B7B7"/>
                <w:sz w:val="20"/>
                <w:szCs w:val="20"/>
              </w:rPr>
              <w:br/>
            </w:r>
          </w:p>
        </w:tc>
      </w:tr>
    </w:tbl>
    <w:p w14:paraId="6D98A12B" w14:textId="77777777" w:rsidR="009C24DA" w:rsidRDefault="009C24DA">
      <w:pPr>
        <w:spacing w:line="360" w:lineRule="auto"/>
        <w:rPr>
          <w:rFonts w:ascii="Atkinson Hyperlegible" w:eastAsia="Atkinson Hyperlegible" w:hAnsi="Atkinson Hyperlegible" w:cs="Atkinson Hyperlegible"/>
        </w:rPr>
      </w:pPr>
    </w:p>
    <w:sectPr w:rsidR="009C24DA">
      <w:headerReference w:type="default" r:id="rId9"/>
      <w:footerReference w:type="default" r:id="rId10"/>
      <w:pgSz w:w="16834" w:h="11909" w:orient="landscape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CDF296" w14:textId="77777777" w:rsidR="009C5718" w:rsidRPr="00EE24A2" w:rsidRDefault="009C5718">
      <w:pPr>
        <w:spacing w:line="240" w:lineRule="auto"/>
      </w:pPr>
      <w:r w:rsidRPr="00EE24A2">
        <w:separator/>
      </w:r>
    </w:p>
  </w:endnote>
  <w:endnote w:type="continuationSeparator" w:id="0">
    <w:p w14:paraId="6C2092F1" w14:textId="77777777" w:rsidR="009C5718" w:rsidRPr="00EE24A2" w:rsidRDefault="009C5718">
      <w:pPr>
        <w:spacing w:line="240" w:lineRule="auto"/>
      </w:pPr>
      <w:r w:rsidRPr="00EE24A2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EB Garamond">
    <w:charset w:val="00"/>
    <w:family w:val="auto"/>
    <w:pitch w:val="variable"/>
    <w:sig w:usb0="E00002FF" w:usb1="02000413" w:usb2="00000000" w:usb3="00000000" w:csb0="0000019F" w:csb1="00000000"/>
    <w:embedRegular r:id="rId1" w:fontKey="{18CC66CA-1B7B-4A0D-8EC6-041235D8C82E}"/>
    <w:embedBold r:id="rId2" w:fontKey="{D1CD637D-5951-4241-967E-EE88C69FC2C6}"/>
  </w:font>
  <w:font w:name="Play">
    <w:charset w:val="00"/>
    <w:family w:val="auto"/>
    <w:pitch w:val="default"/>
    <w:embedRegular r:id="rId3" w:fontKey="{7C3B56FC-76F3-4359-9DCA-2CCEAC4FB8FB}"/>
    <w:embedBold r:id="rId4" w:fontKey="{0B16CA74-B7CE-4652-877A-3593C8C16359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5" w:fontKey="{87159C95-875F-4652-AE9A-4B0B74CD4D98}"/>
    <w:embedItalic r:id="rId6" w:fontKey="{1534013E-3BB2-403E-AFE8-7DEA20EF43F4}"/>
  </w:font>
  <w:font w:name="Atkinson Hyperlegible">
    <w:altName w:val="Calibri"/>
    <w:charset w:val="00"/>
    <w:family w:val="auto"/>
    <w:pitch w:val="default"/>
    <w:embedRegular r:id="rId7" w:fontKey="{FBE1BF5B-8580-4A5A-B2C6-D251165ABF08}"/>
    <w:embedBold r:id="rId8" w:fontKey="{8819D1F1-C9FD-4E4F-A734-1A25A3527551}"/>
    <w:embedItalic r:id="rId9" w:fontKey="{BFFCD4CD-667F-4CA1-A31A-5C8EF8F3E00D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0" w:fontKey="{0391D22B-9549-4F8A-8A42-B0D34775B4A4}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1" w:fontKey="{EF9CD6DE-8248-4E75-90F4-36AED78E59D2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650"/>
      <w:gridCol w:w="4650"/>
      <w:gridCol w:w="4650"/>
    </w:tblGrid>
    <w:tr w:rsidR="23541EFB" w:rsidRPr="00EE24A2" w14:paraId="1A528659" w14:textId="77777777" w:rsidTr="23541EFB">
      <w:trPr>
        <w:trHeight w:val="300"/>
      </w:trPr>
      <w:tc>
        <w:tcPr>
          <w:tcW w:w="4650" w:type="dxa"/>
        </w:tcPr>
        <w:p w14:paraId="6372637F" w14:textId="4B4A4D65" w:rsidR="23541EFB" w:rsidRPr="00EE24A2" w:rsidRDefault="23541EFB" w:rsidP="23541EFB">
          <w:pPr>
            <w:pStyle w:val="Encabezado"/>
            <w:ind w:left="-115"/>
            <w:jc w:val="left"/>
          </w:pPr>
        </w:p>
      </w:tc>
      <w:tc>
        <w:tcPr>
          <w:tcW w:w="4650" w:type="dxa"/>
        </w:tcPr>
        <w:p w14:paraId="286269FE" w14:textId="533D39CD" w:rsidR="23541EFB" w:rsidRPr="00EE24A2" w:rsidRDefault="23541EFB" w:rsidP="23541EFB">
          <w:pPr>
            <w:pStyle w:val="Encabezado"/>
            <w:jc w:val="center"/>
          </w:pPr>
        </w:p>
      </w:tc>
      <w:tc>
        <w:tcPr>
          <w:tcW w:w="4650" w:type="dxa"/>
        </w:tcPr>
        <w:p w14:paraId="2AADCA63" w14:textId="230B1483" w:rsidR="23541EFB" w:rsidRPr="00EE24A2" w:rsidRDefault="23541EFB" w:rsidP="23541EFB">
          <w:pPr>
            <w:pStyle w:val="Encabezado"/>
            <w:ind w:right="-115"/>
            <w:jc w:val="right"/>
          </w:pPr>
        </w:p>
      </w:tc>
    </w:tr>
  </w:tbl>
  <w:p w14:paraId="2EBE3CCC" w14:textId="481B491A" w:rsidR="23541EFB" w:rsidRPr="00EE24A2" w:rsidRDefault="23541EFB" w:rsidP="23541EF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5EFCA6" w14:textId="77777777" w:rsidR="009C5718" w:rsidRPr="00EE24A2" w:rsidRDefault="009C5718">
      <w:pPr>
        <w:spacing w:line="240" w:lineRule="auto"/>
      </w:pPr>
      <w:r w:rsidRPr="00EE24A2">
        <w:separator/>
      </w:r>
    </w:p>
  </w:footnote>
  <w:footnote w:type="continuationSeparator" w:id="0">
    <w:p w14:paraId="0704A614" w14:textId="77777777" w:rsidR="009C5718" w:rsidRPr="00EE24A2" w:rsidRDefault="009C5718">
      <w:pPr>
        <w:spacing w:line="240" w:lineRule="auto"/>
      </w:pPr>
      <w:r w:rsidRPr="00EE24A2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4AE92E" w14:textId="77777777" w:rsidR="009C24DA" w:rsidRPr="00EE24A2" w:rsidRDefault="23541EFB">
    <w:pPr>
      <w:rPr>
        <w:rFonts w:ascii="Atkinson Hyperlegible" w:eastAsia="Atkinson Hyperlegible" w:hAnsi="Atkinson Hyperlegible" w:cs="Atkinson Hyperlegible"/>
        <w:highlight w:val="green"/>
      </w:rPr>
    </w:pPr>
    <w:r w:rsidRPr="00EE24A2">
      <w:rPr>
        <w:rFonts w:ascii="Atkinson Hyperlegible" w:eastAsia="Atkinson Hyperlegible" w:hAnsi="Atkinson Hyperlegible" w:cs="Atkinson Hyperlegible"/>
      </w:rPr>
      <w:t xml:space="preserve">                                                                                                                                                    </w:t>
    </w:r>
    <w:r w:rsidR="00E37E59" w:rsidRPr="00EE24A2">
      <w:rPr>
        <w:rFonts w:ascii="Atkinson Hyperlegible" w:eastAsia="Atkinson Hyperlegible" w:hAnsi="Atkinson Hyperlegible" w:cs="Atkinson Hyperlegible"/>
      </w:rPr>
      <w:tab/>
    </w:r>
    <w:r w:rsidR="00E37E59" w:rsidRPr="00EE24A2">
      <w:rPr>
        <w:rFonts w:ascii="Atkinson Hyperlegible" w:eastAsia="Atkinson Hyperlegible" w:hAnsi="Atkinson Hyperlegible" w:cs="Atkinson Hyperlegible"/>
      </w:rPr>
      <w:tab/>
    </w:r>
    <w:r w:rsidRPr="00EE24A2">
      <w:rPr>
        <w:rFonts w:ascii="Atkinson Hyperlegible" w:eastAsia="Atkinson Hyperlegible" w:hAnsi="Atkinson Hyperlegible" w:cs="Atkinson Hyperlegible"/>
        <w:highlight w:val="green"/>
      </w:rPr>
      <w:t>LOGO CENTRE</w:t>
    </w:r>
    <w:r w:rsidR="00E37E59" w:rsidRPr="00EE24A2">
      <w:rPr>
        <w:noProof/>
      </w:rPr>
      <w:drawing>
        <wp:anchor distT="114300" distB="114300" distL="114300" distR="114300" simplePos="0" relativeHeight="251658240" behindDoc="0" locked="0" layoutInCell="1" hidden="0" allowOverlap="1" wp14:anchorId="29430218" wp14:editId="07777777">
          <wp:simplePos x="0" y="0"/>
          <wp:positionH relativeFrom="column">
            <wp:posOffset>19051</wp:posOffset>
          </wp:positionH>
          <wp:positionV relativeFrom="paragraph">
            <wp:posOffset>-171449</wp:posOffset>
          </wp:positionV>
          <wp:extent cx="1497008" cy="623888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97008" cy="62388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946DB82" w14:textId="77777777" w:rsidR="009C24DA" w:rsidRPr="00EE24A2" w:rsidRDefault="009C24D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24DA"/>
    <w:rsid w:val="00031A20"/>
    <w:rsid w:val="000F643F"/>
    <w:rsid w:val="00102D17"/>
    <w:rsid w:val="0016404C"/>
    <w:rsid w:val="00171189"/>
    <w:rsid w:val="00174665"/>
    <w:rsid w:val="00190F24"/>
    <w:rsid w:val="0021609D"/>
    <w:rsid w:val="00227BD5"/>
    <w:rsid w:val="00300FDE"/>
    <w:rsid w:val="003303D3"/>
    <w:rsid w:val="003D0A98"/>
    <w:rsid w:val="00463C47"/>
    <w:rsid w:val="00493D64"/>
    <w:rsid w:val="0055224D"/>
    <w:rsid w:val="006E7FF8"/>
    <w:rsid w:val="00706058"/>
    <w:rsid w:val="00723497"/>
    <w:rsid w:val="00740D23"/>
    <w:rsid w:val="007E3A3C"/>
    <w:rsid w:val="00855EF5"/>
    <w:rsid w:val="00936FA4"/>
    <w:rsid w:val="009C24DA"/>
    <w:rsid w:val="009C5718"/>
    <w:rsid w:val="00A81F5D"/>
    <w:rsid w:val="00B655BA"/>
    <w:rsid w:val="00C2475B"/>
    <w:rsid w:val="00CD3130"/>
    <w:rsid w:val="00D002C7"/>
    <w:rsid w:val="00D62919"/>
    <w:rsid w:val="00D72752"/>
    <w:rsid w:val="00D820DF"/>
    <w:rsid w:val="00DE028E"/>
    <w:rsid w:val="00E26D5C"/>
    <w:rsid w:val="00E35310"/>
    <w:rsid w:val="00E37E59"/>
    <w:rsid w:val="00EE24A2"/>
    <w:rsid w:val="00F233A8"/>
    <w:rsid w:val="00F35FA2"/>
    <w:rsid w:val="00FD680B"/>
    <w:rsid w:val="23541EFB"/>
    <w:rsid w:val="29D3B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111858"/>
  <w15:docId w15:val="{E7AFBBA7-C25D-4AEF-9C46-6B90B5025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EB Garamond" w:eastAsia="EB Garamond" w:hAnsi="EB Garamond" w:cs="EB Garamond"/>
        <w:sz w:val="26"/>
        <w:szCs w:val="26"/>
        <w:lang w:val="es" w:eastAsia="ja-JP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uiPriority w:val="9"/>
    <w:qFormat/>
    <w:pPr>
      <w:widowControl w:val="0"/>
      <w:ind w:firstLine="284"/>
      <w:jc w:val="center"/>
      <w:outlineLvl w:val="0"/>
    </w:pPr>
    <w:rPr>
      <w:rFonts w:ascii="Play" w:eastAsia="Play" w:hAnsi="Play" w:cs="Play"/>
      <w:b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widowControl w:val="0"/>
      <w:outlineLvl w:val="1"/>
    </w:pPr>
    <w:rPr>
      <w:rFonts w:ascii="Play" w:eastAsia="Play" w:hAnsi="Play" w:cs="Play"/>
      <w:b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outlineLvl w:val="2"/>
    </w:pPr>
    <w:rPr>
      <w:rFonts w:ascii="Play" w:eastAsia="Play" w:hAnsi="Play" w:cs="Play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ind w:firstLine="284"/>
      <w:jc w:val="center"/>
    </w:pPr>
    <w:rPr>
      <w:rFonts w:ascii="Play" w:eastAsia="Play" w:hAnsi="Play" w:cs="Play"/>
      <w:b/>
      <w:sz w:val="36"/>
      <w:szCs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0">
    <w:name w:val="Table Normal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uiPriority w:val="99"/>
    <w:unhideWhenUsed/>
    <w:rsid w:val="23541EFB"/>
    <w:pPr>
      <w:tabs>
        <w:tab w:val="center" w:pos="4680"/>
        <w:tab w:val="right" w:pos="9360"/>
      </w:tabs>
      <w:spacing w:line="240" w:lineRule="auto"/>
    </w:pPr>
  </w:style>
  <w:style w:type="paragraph" w:styleId="Piedepgina">
    <w:name w:val="footer"/>
    <w:basedOn w:val="Normal"/>
    <w:uiPriority w:val="99"/>
    <w:unhideWhenUsed/>
    <w:rsid w:val="23541EFB"/>
    <w:pPr>
      <w:tabs>
        <w:tab w:val="center" w:pos="4680"/>
        <w:tab w:val="right" w:pos="9360"/>
      </w:tabs>
      <w:spacing w:line="240" w:lineRule="auto"/>
    </w:pPr>
  </w:style>
  <w:style w:type="table" w:styleId="Tablaconcuadrcula">
    <w:name w:val="Table Grid"/>
    <w:basedOn w:val="Tablanormal"/>
    <w:uiPriority w:val="59"/>
    <w:rsid w:val="00FB4123"/>
    <w:pPr>
      <w:spacing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031A20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031A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ites/lomloe/ca/bat_materies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caib.es/sites/lomloe/ca/bat_materies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V4P46mtRxYyZE8SCMayt/vz1YHw==">CgMxLjA4AHIhMVNOOW84VXZHSWo0a3hrSEJ4UnNUcUxaOUZmMkVIbkk0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583</Words>
  <Characters>3209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 Maria Luciano Amengual</dc:creator>
  <cp:lastModifiedBy>Elena Mª  Luciano Amengual</cp:lastModifiedBy>
  <cp:revision>5</cp:revision>
  <dcterms:created xsi:type="dcterms:W3CDTF">2025-09-25T11:08:00Z</dcterms:created>
  <dcterms:modified xsi:type="dcterms:W3CDTF">2025-09-25T13:47:00Z</dcterms:modified>
</cp:coreProperties>
</file>