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AC92" w14:textId="5CD72F3D" w:rsidR="00842E51" w:rsidRDefault="003C0327" w:rsidP="002A20B1">
      <w:pPr>
        <w:rPr>
          <w:rFonts w:cs="Noto Sans"/>
          <w:b/>
        </w:rPr>
      </w:pPr>
      <w:r w:rsidRPr="003C0327">
        <w:rPr>
          <w:b/>
          <w:bCs/>
        </w:rPr>
        <w:t>Projecte d’Ordre del conseller</w:t>
      </w:r>
      <w:r>
        <w:rPr>
          <w:b/>
          <w:bCs/>
        </w:rPr>
        <w:t xml:space="preserve"> d’Educació i Universitats</w:t>
      </w:r>
      <w:r w:rsidR="007D0985">
        <w:rPr>
          <w:b/>
          <w:bCs/>
        </w:rPr>
        <w:t>,</w:t>
      </w:r>
      <w:r>
        <w:rPr>
          <w:b/>
          <w:bCs/>
        </w:rPr>
        <w:t xml:space="preserve"> de xx de </w:t>
      </w: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de 2025</w:t>
      </w:r>
      <w:r w:rsidR="007D0985">
        <w:rPr>
          <w:b/>
          <w:bCs/>
        </w:rPr>
        <w:t>,</w:t>
      </w:r>
      <w:r>
        <w:rPr>
          <w:b/>
          <w:bCs/>
        </w:rPr>
        <w:t xml:space="preserve"> </w:t>
      </w:r>
      <w:r w:rsidRPr="003C0327">
        <w:rPr>
          <w:b/>
          <w:bCs/>
        </w:rPr>
        <w:t xml:space="preserve">per la qual es </w:t>
      </w:r>
      <w:r w:rsidRPr="00087488">
        <w:rPr>
          <w:b/>
          <w:bCs/>
        </w:rPr>
        <w:t>regul</w:t>
      </w:r>
      <w:r w:rsidR="00EA36A6" w:rsidRPr="00087488">
        <w:rPr>
          <w:b/>
          <w:bCs/>
        </w:rPr>
        <w:t>a</w:t>
      </w:r>
      <w:r w:rsidRPr="00087488">
        <w:rPr>
          <w:b/>
          <w:bCs/>
        </w:rPr>
        <w:t xml:space="preserve"> l</w:t>
      </w:r>
      <w:r w:rsidR="00EA36A6" w:rsidRPr="00087488">
        <w:rPr>
          <w:b/>
          <w:bCs/>
        </w:rPr>
        <w:t>a</w:t>
      </w:r>
      <w:r w:rsidR="00087488" w:rsidRPr="00087488">
        <w:rPr>
          <w:b/>
          <w:bCs/>
        </w:rPr>
        <w:t xml:space="preserve"> </w:t>
      </w:r>
      <w:r w:rsidR="00EA36A6" w:rsidRPr="00087488">
        <w:rPr>
          <w:b/>
          <w:bCs/>
        </w:rPr>
        <w:t>prova lliure per a l’obtenció directa</w:t>
      </w:r>
      <w:r w:rsidRPr="00087488">
        <w:rPr>
          <w:b/>
          <w:bCs/>
        </w:rPr>
        <w:t xml:space="preserve"> </w:t>
      </w:r>
      <w:r w:rsidR="00EA36A6" w:rsidRPr="00087488">
        <w:rPr>
          <w:b/>
          <w:bCs/>
        </w:rPr>
        <w:t>d</w:t>
      </w:r>
      <w:r w:rsidRPr="00087488">
        <w:rPr>
          <w:b/>
          <w:bCs/>
        </w:rPr>
        <w:t>el</w:t>
      </w:r>
      <w:r w:rsidRPr="003C0327">
        <w:rPr>
          <w:b/>
          <w:bCs/>
        </w:rPr>
        <w:t xml:space="preserve"> títol de </w:t>
      </w:r>
      <w:r w:rsidR="001403AE">
        <w:rPr>
          <w:b/>
          <w:bCs/>
        </w:rPr>
        <w:t>Graduat</w:t>
      </w:r>
      <w:r w:rsidRPr="003C0327">
        <w:rPr>
          <w:b/>
          <w:bCs/>
        </w:rPr>
        <w:t xml:space="preserve"> en educació secundària obligatòria </w:t>
      </w:r>
      <w:r w:rsidR="007D0985" w:rsidRPr="00477443">
        <w:rPr>
          <w:rFonts w:cs="Noto Sans"/>
          <w:b/>
        </w:rPr>
        <w:t xml:space="preserve">dirigida a les persones </w:t>
      </w:r>
      <w:r w:rsidR="00072EFD">
        <w:rPr>
          <w:rFonts w:cs="Noto Sans"/>
          <w:b/>
        </w:rPr>
        <w:t>més grans</w:t>
      </w:r>
      <w:r w:rsidR="007D0985" w:rsidRPr="00477443">
        <w:rPr>
          <w:rFonts w:cs="Noto Sans"/>
          <w:b/>
        </w:rPr>
        <w:t xml:space="preserve"> de </w:t>
      </w:r>
      <w:r w:rsidR="007D0985">
        <w:rPr>
          <w:rFonts w:cs="Noto Sans"/>
          <w:b/>
        </w:rPr>
        <w:t>devuit</w:t>
      </w:r>
      <w:r w:rsidR="007D0985" w:rsidRPr="00477443">
        <w:rPr>
          <w:rFonts w:cs="Noto Sans"/>
          <w:b/>
        </w:rPr>
        <w:t xml:space="preserve"> anys a l’àmbit territorial de les Illes Balears</w:t>
      </w:r>
    </w:p>
    <w:p w14:paraId="6D9F3E25" w14:textId="77777777" w:rsidR="007D0985" w:rsidRDefault="007D0985" w:rsidP="002A20B1">
      <w:pPr>
        <w:rPr>
          <w:b/>
          <w:bCs/>
        </w:rPr>
      </w:pPr>
    </w:p>
    <w:p w14:paraId="799689EA" w14:textId="0E0131AB" w:rsidR="00D20D8A" w:rsidRPr="00D20D8A" w:rsidRDefault="00D20D8A" w:rsidP="002A20B1">
      <w:pPr>
        <w:jc w:val="center"/>
        <w:rPr>
          <w:rFonts w:cs="Noto Sans"/>
          <w:b/>
          <w:bCs/>
        </w:rPr>
      </w:pPr>
      <w:r>
        <w:rPr>
          <w:rFonts w:cs="Noto Sans"/>
          <w:b/>
          <w:bCs/>
        </w:rPr>
        <w:t>PREÀMBUL</w:t>
      </w:r>
    </w:p>
    <w:p w14:paraId="702B1E91" w14:textId="77777777" w:rsidR="00D20D8A" w:rsidRDefault="00D20D8A" w:rsidP="002A20B1">
      <w:pPr>
        <w:jc w:val="both"/>
        <w:rPr>
          <w:rFonts w:cs="Noto Sans"/>
        </w:rPr>
      </w:pPr>
    </w:p>
    <w:p w14:paraId="111FFADE" w14:textId="3C68EA0E" w:rsidR="00AB5513" w:rsidRPr="00AB5513" w:rsidRDefault="00AB5513" w:rsidP="002A20B1">
      <w:pPr>
        <w:jc w:val="both"/>
        <w:rPr>
          <w:rFonts w:cs="Noto Sans"/>
        </w:rPr>
      </w:pPr>
      <w:r w:rsidRPr="0066093F">
        <w:rPr>
          <w:rFonts w:cs="Noto Sans"/>
        </w:rPr>
        <w:t xml:space="preserve">La societat actual exigeix dels seus ciutadans un compromís formatiu permanent. L’educació d’adults constitueix una part molt important de la xarxa d’accions formatives que promouen i faciliten l’aprenentatge durant tota la vida. La seva finalitat és l’adquisició, l’actualització i l’ampliació de les capacitats per tal de promoure l’accés a diversos nivells del sistema educatiu i del món laboral, com també afavorir la participació en la vida social, cultural i econòmica. Una acció més vers l’objectiu d’una formació permanent és la possibilitat per a les persones </w:t>
      </w:r>
      <w:r w:rsidR="00072EFD">
        <w:rPr>
          <w:rFonts w:cs="Noto Sans"/>
        </w:rPr>
        <w:t>més grans</w:t>
      </w:r>
      <w:r w:rsidRPr="0066093F">
        <w:rPr>
          <w:rFonts w:cs="Noto Sans"/>
        </w:rPr>
        <w:t xml:space="preserve"> de </w:t>
      </w:r>
      <w:r w:rsidR="001403AE" w:rsidRPr="0066093F">
        <w:rPr>
          <w:rFonts w:cs="Noto Sans"/>
        </w:rPr>
        <w:t>divuit</w:t>
      </w:r>
      <w:r w:rsidRPr="0066093F">
        <w:rPr>
          <w:rFonts w:cs="Noto Sans"/>
        </w:rPr>
        <w:t xml:space="preserve"> anys d’obtenir el títol de </w:t>
      </w:r>
      <w:r w:rsidR="001403AE" w:rsidRPr="0066093F">
        <w:rPr>
          <w:rFonts w:cs="Noto Sans"/>
        </w:rPr>
        <w:t>Graduat</w:t>
      </w:r>
      <w:r w:rsidRPr="0066093F">
        <w:rPr>
          <w:rFonts w:cs="Noto Sans"/>
        </w:rPr>
        <w:t xml:space="preserve"> en educació secundària obligatòria mitjançant la superació de proves lliures.</w:t>
      </w:r>
    </w:p>
    <w:p w14:paraId="12E7E002" w14:textId="77777777" w:rsidR="00AB5513" w:rsidRDefault="00AB5513" w:rsidP="002A20B1"/>
    <w:p w14:paraId="64895988" w14:textId="325C5713" w:rsidR="00D511DB" w:rsidRDefault="001403AE" w:rsidP="002A20B1">
      <w:r>
        <w:t xml:space="preserve">L’article 68.2 </w:t>
      </w:r>
      <w:r w:rsidR="00EA36A6" w:rsidRPr="00087488">
        <w:rPr>
          <w:rFonts w:cs="Noto Sans" w:hint="cs"/>
        </w:rPr>
        <w:t>de la Llei Orgànica 2/2006, de 3 de maig, d’educació, modificada per la Llei Orgànica 3/202, de 29 de desembre</w:t>
      </w:r>
      <w:r w:rsidR="00D511DB" w:rsidRPr="00087488">
        <w:t>,</w:t>
      </w:r>
      <w:r w:rsidR="00802EFE" w:rsidRPr="00087488">
        <w:t xml:space="preserve"> estableix que correspon a les a</w:t>
      </w:r>
      <w:r w:rsidR="00D511DB" w:rsidRPr="00087488">
        <w:t>dministracions educatives, en l’àmbit de les seves</w:t>
      </w:r>
      <w:r w:rsidR="00D511DB">
        <w:t xml:space="preserve"> competències, organitzar periòdicament proves perquè les persones majors de </w:t>
      </w:r>
      <w:r>
        <w:t>divuit</w:t>
      </w:r>
      <w:r w:rsidR="00D511DB">
        <w:t xml:space="preserve"> anys puguin obtenir directament el títol de </w:t>
      </w:r>
      <w:r>
        <w:t>Graduat</w:t>
      </w:r>
      <w:r w:rsidR="00D511DB" w:rsidRPr="003C0327">
        <w:t xml:space="preserve"> en educació secundària obligatòria</w:t>
      </w:r>
      <w:r w:rsidR="00D511DB">
        <w:t>.</w:t>
      </w:r>
    </w:p>
    <w:p w14:paraId="043CA814" w14:textId="77777777" w:rsidR="00D511DB" w:rsidRDefault="00D511DB" w:rsidP="002A20B1"/>
    <w:p w14:paraId="2608A96F" w14:textId="77777777" w:rsidR="003C0327" w:rsidRDefault="00EA6F93" w:rsidP="002A20B1">
      <w:r>
        <w:t>E</w:t>
      </w:r>
      <w:r w:rsidRPr="00EA6F93">
        <w:t xml:space="preserve">l Reial </w:t>
      </w:r>
      <w:r w:rsidR="001403AE">
        <w:t>d</w:t>
      </w:r>
      <w:r w:rsidRPr="00EA6F93">
        <w:t>ecret 217/2022, de 29 març, pel qual s'estableix l'ordenació i els ensenyaments mínims de l'educació secundària obligatòria, concreta el currículum bàsic de l'educació secundària i, en la disposició addicional tercera, l'organització dels ensenyaments d'aquesta etapa per als adults</w:t>
      </w:r>
      <w:r>
        <w:t>.</w:t>
      </w:r>
    </w:p>
    <w:p w14:paraId="3558DA92" w14:textId="77777777" w:rsidR="00EA6F93" w:rsidRDefault="00EA6F93" w:rsidP="002A20B1"/>
    <w:p w14:paraId="2CC5E550" w14:textId="77777777" w:rsidR="007F6388" w:rsidRDefault="00EA6F93" w:rsidP="002A20B1">
      <w:r>
        <w:t xml:space="preserve">El punt 2 de la disposició addicional esmentada </w:t>
      </w:r>
      <w:r w:rsidR="007F6388">
        <w:t>estableix que els ensenyaments de l’educació secundària obligatòria per a adults s’han d’organitzar de forma modular en tres àmbits, que són l’àmbit de comunicació, l’àmbit social i l’àmbit de ciències i tecnologia</w:t>
      </w:r>
      <w:r w:rsidR="001403AE">
        <w:t>,</w:t>
      </w:r>
      <w:r w:rsidR="007F6388">
        <w:t xml:space="preserve"> i el punt 5 estableix que correspon a les administracions educatives establir els procediments per al reconeixement de la formació del sistema educatiu espanyol que els alumnes acreditin.</w:t>
      </w:r>
    </w:p>
    <w:p w14:paraId="3EFAF279" w14:textId="77777777" w:rsidR="007F6388" w:rsidRDefault="007F6388" w:rsidP="002A20B1"/>
    <w:p w14:paraId="3C34DF94" w14:textId="77777777" w:rsidR="007F6388" w:rsidRDefault="001B1F73" w:rsidP="002A20B1">
      <w:r>
        <w:t xml:space="preserve">El punt 8 de la mateixa disposició addicional estableix que les administracions educatives, en l’àmbit de les seves competències, han d’organitzar periòdicament proves perquè els majors de </w:t>
      </w:r>
      <w:r w:rsidR="001403AE">
        <w:t>divuit</w:t>
      </w:r>
      <w:r>
        <w:t xml:space="preserve"> anys puguin obtenir dire</w:t>
      </w:r>
      <w:r w:rsidR="001403AE">
        <w:t>ctament el títol de Graduat en e</w:t>
      </w:r>
      <w:r>
        <w:t xml:space="preserve">ducació </w:t>
      </w:r>
      <w:r w:rsidR="001403AE">
        <w:t>s</w:t>
      </w:r>
      <w:r>
        <w:t xml:space="preserve">ecundària </w:t>
      </w:r>
      <w:r w:rsidR="001403AE">
        <w:t>o</w:t>
      </w:r>
      <w:r>
        <w:t>bligatòria, sempre que hagin assolit les competències bàsiques i els objectius de l’etapa. Aquestes proves s’han d’organitzar basant-se en els tres àmbits de coneixement esmentats i correspon a les administraci</w:t>
      </w:r>
      <w:r w:rsidR="001403AE">
        <w:t xml:space="preserve">ons determinar les parts </w:t>
      </w:r>
      <w:r>
        <w:t>que s’ha de considerar que tenen superades aquells que hi participin, d’acord amb el seu historial acadèmic previ.</w:t>
      </w:r>
    </w:p>
    <w:p w14:paraId="3C2317C1" w14:textId="77777777" w:rsidR="00D432C5" w:rsidRDefault="00D432C5" w:rsidP="002A20B1">
      <w:bookmarkStart w:id="0" w:name="_Hlk192228632"/>
    </w:p>
    <w:p w14:paraId="0CE971D7" w14:textId="3ED641E1" w:rsidR="00D20D8A" w:rsidRPr="00087488" w:rsidRDefault="00D432C5" w:rsidP="002A20B1">
      <w:r>
        <w:t>L</w:t>
      </w:r>
      <w:r w:rsidRPr="00D432C5">
        <w:t>'Ordre del conseller d'Educació i Universitat de 8 de març de 2018 per la qual es fixen les titulacions que cal tenir per fer classes de i en llengua catalana, pròpia de les Illes Balears, a l'ensenyament reglat no universitari, se n'estableixen les equivalències, es defineix el Pla de Formació Lingüística i Cultural (FOLC), es regulen les condicions de l'exempció de l'avaluació de la llengua catalana i literatura en ensenyaments no universitaris i es determinen les funcions i la composició de la Comissió Tècnica d'Assessorament per a l'Ensenyament de i en Llengua Catalana</w:t>
      </w:r>
      <w:r w:rsidR="00802EFE">
        <w:t>,</w:t>
      </w:r>
      <w:r w:rsidRPr="00D432C5">
        <w:t xml:space="preserve"> </w:t>
      </w:r>
      <w:r>
        <w:t>estableix els casos en què es pot demanar l’exempció de l’avaluació del camp de coneixement de Llengua Catalana i Literatura de l</w:t>
      </w:r>
      <w:r w:rsidR="00011F31">
        <w:t>’examen</w:t>
      </w:r>
      <w:r>
        <w:t xml:space="preserve"> de </w:t>
      </w:r>
      <w:r w:rsidRPr="00087488">
        <w:t>l’àmbit de comunicació.</w:t>
      </w:r>
    </w:p>
    <w:p w14:paraId="5777A62B" w14:textId="77777777" w:rsidR="00D20D8A" w:rsidRPr="00087488" w:rsidRDefault="00D20D8A" w:rsidP="002A20B1">
      <w:pPr>
        <w:spacing w:before="100" w:beforeAutospacing="1" w:after="100" w:afterAutospacing="1"/>
        <w:rPr>
          <w:rFonts w:eastAsia="Times New Roman" w:cs="Noto Sans"/>
        </w:rPr>
      </w:pPr>
      <w:r w:rsidRPr="00087488">
        <w:rPr>
          <w:rFonts w:eastAsia="Times New Roman" w:cs="Noto Sans" w:hint="cs"/>
        </w:rPr>
        <w:t>En l’elaboració d’aquesta norma, s’han observat els principis de bona regulació establerts en l’article 129 de la Llei 39/2015, d’1 d’octubre, del procediment administratiu comú de les administracions públiques. Pel que fa als principis de necessitat i eficàcia, aquesta Ordre és l’instrument que es requereix per garantir que s’aconsegueixin, atès que és preceptiu derogar l’ordre anterior que regulava el desenvolupament d’aquesta prova a través d’una norma amb, com a mínim, rang d’ordre. Així mateix, es compleix amb el principi de proporcionalitat i amb l’objectiu de limitar la regulació al mínim imprescindible per reduir la intensitat normativa, atès que es limita a adaptar la regulació de la prova lliure per a l’obtenció directa del títol de batxiller a la Llei Orgànica 3/2020, de 29 de desembre.</w:t>
      </w:r>
    </w:p>
    <w:p w14:paraId="77586CEE" w14:textId="77777777" w:rsidR="00D20D8A" w:rsidRPr="00087488" w:rsidRDefault="00D20D8A" w:rsidP="002A20B1">
      <w:pPr>
        <w:spacing w:before="100" w:beforeAutospacing="1" w:after="100" w:afterAutospacing="1"/>
        <w:rPr>
          <w:rFonts w:eastAsia="Times New Roman" w:cs="Noto Sans"/>
        </w:rPr>
      </w:pPr>
      <w:r w:rsidRPr="00087488">
        <w:rPr>
          <w:rFonts w:eastAsia="Times New Roman" w:cs="Noto Sans" w:hint="cs"/>
        </w:rPr>
        <w:t xml:space="preserve">Respecte al principi de seguretat jurídica, la iniciativa s’exerceix de manera coherent amb la resta de l’ordenament jurídic estatal i de la Unió Europea. Així mateix, en l’aplicació del principi de transparència, i d’acord amb el que s’estableix </w:t>
      </w:r>
      <w:r w:rsidRPr="00087488">
        <w:rPr>
          <w:rFonts w:eastAsia="Times New Roman" w:cs="Noto Sans" w:hint="cs"/>
        </w:rPr>
        <w:lastRenderedPageBreak/>
        <w:t>en l’article 133.1 de la Llei 39/2015, s’ha dut a terme una consulta prèvia a l’elaboració del projecte, el qual, a més, s’ha sotmès als tràmits d’audiència i informació públiques prevists en els articles 55 I 58 de la Llei 1/2019, de 31 de gener, del Govern de les Illes Balears. També s’ha posat a disposició de tots els ciutadans tota la documentació relativa a l’elaboració en els termes de l’article 7 de la Llei 19/2013, de 9 de desembre, de transparència, accés a la informació pública i bon govern, i de l’article 129.5 de la Llei 39/2015. En aquest sentit, s’ha ofert la corresponent publicitat als documents que han estat emesos en cadascuna de les fases del procediment d’elaboració de la normativa.</w:t>
      </w:r>
    </w:p>
    <w:p w14:paraId="4A33C855" w14:textId="77777777" w:rsidR="00D20D8A" w:rsidRPr="00087488" w:rsidRDefault="00D20D8A" w:rsidP="002A20B1">
      <w:pPr>
        <w:spacing w:before="100" w:beforeAutospacing="1" w:after="100" w:afterAutospacing="1"/>
        <w:rPr>
          <w:rFonts w:eastAsia="Times New Roman" w:cs="Noto Sans"/>
        </w:rPr>
      </w:pPr>
      <w:r w:rsidRPr="00087488">
        <w:rPr>
          <w:rFonts w:eastAsia="Times New Roman" w:cs="Noto Sans" w:hint="cs"/>
        </w:rPr>
        <w:t>Quant als principis d’eficiència, qualitat i simplificació, el text normatiu resultant no afegeix càrregues administratives innecessàries. Alhora, el procediment d’elaboració d’aquesta Ordre s’ha ajustat al procediment establert en la Llei 1/2019, atès que s’ha donat resposta a la necessitat de desenvolupar la prova d’acord amb la normativa estatal vigent i s’ha garantit la participació de tots els sectors implicats.</w:t>
      </w:r>
    </w:p>
    <w:bookmarkEnd w:id="0"/>
    <w:p w14:paraId="12F4EC5A" w14:textId="139FA564" w:rsidR="00B74FF2" w:rsidRPr="003C0327" w:rsidRDefault="00D20D8A" w:rsidP="002A20B1">
      <w:r w:rsidRPr="00477443">
        <w:rPr>
          <w:rFonts w:cs="Noto Sans"/>
        </w:rPr>
        <w:t xml:space="preserve">De conformitat amb el que </w:t>
      </w:r>
      <w:r w:rsidRPr="00087488">
        <w:rPr>
          <w:rFonts w:cs="Noto Sans"/>
        </w:rPr>
        <w:t>disposa el Decret 6/2025, de 2 de juny, de la presidenta de les Illes Balears, pel qual s’estableixen les competències i l’estructura orgànica bàsica de les conselleries de l’Administració de la Comunitat Autònoma de les Illes Balears</w:t>
      </w:r>
      <w:r w:rsidR="00B74FF2" w:rsidRPr="00087488">
        <w:t>, la direcció general competent en matèria de proves lliures d'educació secundària obligatòria</w:t>
      </w:r>
      <w:r w:rsidR="00B74FF2" w:rsidRPr="001B1F73">
        <w:t xml:space="preserve"> és la Direcció General de Formació Professional i Ordenació Educativa.</w:t>
      </w:r>
    </w:p>
    <w:p w14:paraId="591BEA85" w14:textId="77777777" w:rsidR="00141D14" w:rsidRPr="001B1F73" w:rsidRDefault="00141D14" w:rsidP="002A20B1"/>
    <w:p w14:paraId="1F00E881" w14:textId="77777777" w:rsidR="000008EC" w:rsidRPr="000008EC" w:rsidRDefault="000008EC" w:rsidP="002A20B1">
      <w:bookmarkStart w:id="1" w:name="_Hlk192228970"/>
      <w:r w:rsidRPr="000008EC">
        <w:t xml:space="preserve">Per tot això, a proposta de la Direcció General de Formació Professional i Ordenació Educativa i fent ús de les facultats que m’atribueixen la Llei </w:t>
      </w:r>
      <w:r>
        <w:t>1</w:t>
      </w:r>
      <w:r w:rsidRPr="000008EC">
        <w:t>/201</w:t>
      </w:r>
      <w:r>
        <w:t>9</w:t>
      </w:r>
      <w:r w:rsidRPr="000008EC">
        <w:t xml:space="preserve">, de </w:t>
      </w:r>
      <w:r>
        <w:t>31</w:t>
      </w:r>
      <w:r w:rsidRPr="000008EC">
        <w:t xml:space="preserve"> de </w:t>
      </w:r>
      <w:r>
        <w:t>gener</w:t>
      </w:r>
      <w:r w:rsidRPr="000008EC">
        <w:t>, del Govern de les Illes Balears, la Llei 3/2003, de 26 de març de règim jurídic de la Comunitat Autònoma de les Illes Balears i en virtut del Reial decret 1876</w:t>
      </w:r>
      <w:r>
        <w:t>/1997</w:t>
      </w:r>
      <w:r w:rsidRPr="000008EC">
        <w:t>, de 12 de desembre, sobre traspàs les funcions</w:t>
      </w:r>
      <w:r>
        <w:t xml:space="preserve"> i serveis de l’Administració de l’Estat</w:t>
      </w:r>
      <w:r w:rsidR="00B74FF2">
        <w:t xml:space="preserve"> a la Comunitat A</w:t>
      </w:r>
      <w:r w:rsidRPr="000008EC">
        <w:t>utònoma de les Illes Balears en matèria d’ensenyament no universitari</w:t>
      </w:r>
      <w:r w:rsidR="001403AE">
        <w:t>,</w:t>
      </w:r>
      <w:r w:rsidRPr="000008EC">
        <w:t xml:space="preserve"> </w:t>
      </w:r>
      <w:proofErr w:type="spellStart"/>
      <w:r w:rsidRPr="000008EC">
        <w:t>dict</w:t>
      </w:r>
      <w:proofErr w:type="spellEnd"/>
      <w:r w:rsidRPr="000008EC">
        <w:t xml:space="preserve"> la següent</w:t>
      </w:r>
    </w:p>
    <w:bookmarkEnd w:id="1"/>
    <w:p w14:paraId="00E45DD5" w14:textId="77777777" w:rsidR="000008EC" w:rsidRPr="000008EC" w:rsidRDefault="000008EC" w:rsidP="002A20B1"/>
    <w:p w14:paraId="53F053FF" w14:textId="77777777" w:rsidR="000008EC" w:rsidRPr="00AB5513" w:rsidRDefault="000008EC" w:rsidP="002A20B1">
      <w:pPr>
        <w:jc w:val="center"/>
        <w:rPr>
          <w:b/>
          <w:bCs/>
        </w:rPr>
      </w:pPr>
      <w:r w:rsidRPr="00AB5513">
        <w:rPr>
          <w:b/>
          <w:bCs/>
        </w:rPr>
        <w:t>ORDRE</w:t>
      </w:r>
    </w:p>
    <w:p w14:paraId="45D35081" w14:textId="77777777" w:rsidR="00141D14" w:rsidRPr="00AB5513" w:rsidRDefault="00141D14" w:rsidP="002A20B1">
      <w:pPr>
        <w:rPr>
          <w:b/>
          <w:bCs/>
        </w:rPr>
      </w:pPr>
    </w:p>
    <w:p w14:paraId="56C43543" w14:textId="77777777" w:rsidR="004768C5" w:rsidRPr="00AB5513" w:rsidRDefault="004768C5" w:rsidP="002A20B1">
      <w:pPr>
        <w:rPr>
          <w:b/>
          <w:bCs/>
        </w:rPr>
      </w:pPr>
      <w:r w:rsidRPr="00AB5513">
        <w:rPr>
          <w:b/>
          <w:bCs/>
        </w:rPr>
        <w:t>Article 1</w:t>
      </w:r>
    </w:p>
    <w:p w14:paraId="403C215C" w14:textId="77777777" w:rsidR="004768C5" w:rsidRPr="00AB5513" w:rsidRDefault="004768C5" w:rsidP="002A20B1">
      <w:pPr>
        <w:rPr>
          <w:b/>
          <w:bCs/>
        </w:rPr>
      </w:pPr>
      <w:r w:rsidRPr="00AB5513">
        <w:rPr>
          <w:b/>
          <w:bCs/>
        </w:rPr>
        <w:t>Objecte</w:t>
      </w:r>
      <w:r w:rsidR="005B5546">
        <w:rPr>
          <w:b/>
          <w:bCs/>
        </w:rPr>
        <w:t xml:space="preserve"> i àmbit d’aplicació</w:t>
      </w:r>
    </w:p>
    <w:p w14:paraId="5DD88DFA" w14:textId="77777777" w:rsidR="006C40D3" w:rsidRPr="004768C5" w:rsidRDefault="006C40D3" w:rsidP="002A20B1"/>
    <w:p w14:paraId="57CB9B91" w14:textId="35B8D58D" w:rsidR="004768C5" w:rsidRPr="004768C5" w:rsidRDefault="001403AE" w:rsidP="002A20B1">
      <w:r>
        <w:t>Aquesta O</w:t>
      </w:r>
      <w:r w:rsidR="004768C5" w:rsidRPr="004768C5">
        <w:t xml:space="preserve">rdre té </w:t>
      </w:r>
      <w:r w:rsidR="004768C5" w:rsidRPr="002943C6">
        <w:t xml:space="preserve">per </w:t>
      </w:r>
      <w:r w:rsidR="00AB5513" w:rsidRPr="002943C6">
        <w:t>objecte</w:t>
      </w:r>
      <w:r w:rsidR="004768C5" w:rsidRPr="002943C6">
        <w:t xml:space="preserve"> </w:t>
      </w:r>
      <w:r w:rsidR="004768C5" w:rsidRPr="00087488">
        <w:t xml:space="preserve">la regulació i de </w:t>
      </w:r>
      <w:r w:rsidR="00F85380" w:rsidRPr="00087488">
        <w:t xml:space="preserve">la prova lliure </w:t>
      </w:r>
      <w:r w:rsidR="004768C5" w:rsidRPr="00087488">
        <w:t>perquè</w:t>
      </w:r>
      <w:r w:rsidR="004768C5" w:rsidRPr="004768C5">
        <w:t xml:space="preserve"> les persones m</w:t>
      </w:r>
      <w:r w:rsidR="00072EFD">
        <w:t>és grans</w:t>
      </w:r>
      <w:r w:rsidR="004768C5" w:rsidRPr="004768C5">
        <w:t xml:space="preserve"> de </w:t>
      </w:r>
      <w:r>
        <w:t>divuit</w:t>
      </w:r>
      <w:r w:rsidR="004768C5" w:rsidRPr="004768C5">
        <w:t xml:space="preserve"> anys d’edat puguin obtenir directament el títol de </w:t>
      </w:r>
      <w:r>
        <w:t>Graduat</w:t>
      </w:r>
      <w:r w:rsidR="004768C5" w:rsidRPr="004768C5">
        <w:t xml:space="preserve"> en </w:t>
      </w:r>
      <w:r w:rsidR="00B74FF2">
        <w:t>educació secundària obligatòria</w:t>
      </w:r>
      <w:r w:rsidR="004768C5" w:rsidRPr="004768C5">
        <w:t xml:space="preserve"> a les Illes Balears.</w:t>
      </w:r>
    </w:p>
    <w:p w14:paraId="391BEB29" w14:textId="77777777" w:rsidR="00141D14" w:rsidRPr="001B1F73" w:rsidRDefault="00141D14" w:rsidP="002A20B1"/>
    <w:p w14:paraId="7F19436E" w14:textId="77777777" w:rsidR="004768C5" w:rsidRPr="00AB5513" w:rsidRDefault="004768C5" w:rsidP="002A20B1">
      <w:pPr>
        <w:rPr>
          <w:b/>
          <w:bCs/>
        </w:rPr>
      </w:pPr>
      <w:r w:rsidRPr="00AB5513">
        <w:rPr>
          <w:b/>
          <w:bCs/>
        </w:rPr>
        <w:t>Article 2</w:t>
      </w:r>
    </w:p>
    <w:p w14:paraId="073CD45E" w14:textId="77777777" w:rsidR="004768C5" w:rsidRPr="00AB5513" w:rsidRDefault="004768C5" w:rsidP="002A20B1">
      <w:pPr>
        <w:rPr>
          <w:b/>
          <w:bCs/>
        </w:rPr>
      </w:pPr>
      <w:r w:rsidRPr="00AB5513">
        <w:rPr>
          <w:b/>
          <w:bCs/>
        </w:rPr>
        <w:t>Finalitat</w:t>
      </w:r>
      <w:r w:rsidR="001066BA">
        <w:rPr>
          <w:b/>
          <w:bCs/>
        </w:rPr>
        <w:t xml:space="preserve"> i efectes de la prova</w:t>
      </w:r>
    </w:p>
    <w:p w14:paraId="43ABC1EF" w14:textId="77777777" w:rsidR="006C40D3" w:rsidRPr="004768C5" w:rsidRDefault="006C40D3" w:rsidP="002A20B1"/>
    <w:p w14:paraId="2F3BD8F9" w14:textId="762B2231" w:rsidR="001066BA" w:rsidRDefault="007E13E9" w:rsidP="002A20B1">
      <w:pPr>
        <w:pStyle w:val="Prrafodelista"/>
        <w:numPr>
          <w:ilvl w:val="0"/>
          <w:numId w:val="12"/>
        </w:numPr>
      </w:pPr>
      <w:r w:rsidRPr="00087488">
        <w:t xml:space="preserve">La prova </w:t>
      </w:r>
      <w:r w:rsidR="004768C5" w:rsidRPr="00087488">
        <w:t xml:space="preserve">per a l’obtenció del títol de </w:t>
      </w:r>
      <w:r w:rsidR="001403AE" w:rsidRPr="00087488">
        <w:t>Graduat</w:t>
      </w:r>
      <w:r w:rsidR="004768C5" w:rsidRPr="00087488">
        <w:t xml:space="preserve"> en educació secundària obligatòria per a </w:t>
      </w:r>
      <w:r w:rsidR="00072EFD">
        <w:t>persones més grans</w:t>
      </w:r>
      <w:r w:rsidR="004768C5" w:rsidRPr="00087488">
        <w:t xml:space="preserve"> de </w:t>
      </w:r>
      <w:r w:rsidR="001403AE" w:rsidRPr="00087488">
        <w:t>divuit</w:t>
      </w:r>
      <w:r w:rsidR="004768C5" w:rsidRPr="00087488">
        <w:t xml:space="preserve"> anys </w:t>
      </w:r>
      <w:r w:rsidRPr="00087488">
        <w:t xml:space="preserve">té </w:t>
      </w:r>
      <w:r w:rsidR="004768C5" w:rsidRPr="00087488">
        <w:t xml:space="preserve">com a finalitat permetre als inscrits demostrar que </w:t>
      </w:r>
      <w:r w:rsidR="0054303C" w:rsidRPr="00087488">
        <w:t xml:space="preserve">han adquirit </w:t>
      </w:r>
      <w:r w:rsidR="00AB5513" w:rsidRPr="00087488">
        <w:t>els objectius i les competències</w:t>
      </w:r>
      <w:r w:rsidR="00AB5513" w:rsidRPr="002943C6">
        <w:t xml:space="preserve"> </w:t>
      </w:r>
      <w:r w:rsidR="004768C5" w:rsidRPr="002943C6">
        <w:t>propis de l’educació secundària obligatòria</w:t>
      </w:r>
      <w:r w:rsidR="00E434B0" w:rsidRPr="002943C6">
        <w:t xml:space="preserve"> (ESO)</w:t>
      </w:r>
      <w:r w:rsidR="00AB5513" w:rsidRPr="002943C6">
        <w:t xml:space="preserve">, </w:t>
      </w:r>
      <w:r w:rsidR="001403AE" w:rsidRPr="002943C6">
        <w:t>d’acord amb el Reial d</w:t>
      </w:r>
      <w:r w:rsidR="00AB5513" w:rsidRPr="002943C6">
        <w:t>ecret 217/2022, de 29 de març</w:t>
      </w:r>
      <w:r w:rsidR="001403AE" w:rsidRPr="002943C6">
        <w:t>,</w:t>
      </w:r>
      <w:r w:rsidR="00AB5513" w:rsidRPr="002943C6">
        <w:t xml:space="preserve"> i </w:t>
      </w:r>
      <w:r w:rsidR="00D860F2" w:rsidRPr="002943C6">
        <w:t>el decret</w:t>
      </w:r>
      <w:r w:rsidR="00AB5513" w:rsidRPr="002943C6">
        <w:t xml:space="preserve"> autonòmic vigent</w:t>
      </w:r>
      <w:r w:rsidR="00D860F2" w:rsidRPr="002943C6">
        <w:t xml:space="preserve"> pel</w:t>
      </w:r>
      <w:r w:rsidR="00D860F2">
        <w:t xml:space="preserve"> qual s’estableix l’ordenació i el currículum de l’educació secundària obligatòria a les Illes Balears</w:t>
      </w:r>
      <w:r w:rsidR="004768C5" w:rsidRPr="004768C5">
        <w:t xml:space="preserve">. </w:t>
      </w:r>
    </w:p>
    <w:p w14:paraId="25FF988F" w14:textId="1AEA6CFD" w:rsidR="004768C5" w:rsidRDefault="004768C5" w:rsidP="002A20B1">
      <w:pPr>
        <w:pStyle w:val="Prrafodelista"/>
        <w:numPr>
          <w:ilvl w:val="0"/>
          <w:numId w:val="12"/>
        </w:numPr>
      </w:pPr>
      <w:r w:rsidRPr="004768C5">
        <w:t xml:space="preserve">La superació </w:t>
      </w:r>
      <w:r w:rsidRPr="00087488">
        <w:t xml:space="preserve">de </w:t>
      </w:r>
      <w:r w:rsidR="007E13E9" w:rsidRPr="00087488">
        <w:t xml:space="preserve">la prova </w:t>
      </w:r>
      <w:bookmarkStart w:id="2" w:name="_Hlk201560727"/>
      <w:r w:rsidRPr="00087488">
        <w:t>comporta</w:t>
      </w:r>
      <w:r w:rsidRPr="004768C5">
        <w:t xml:space="preserve"> l’obtenció directa </w:t>
      </w:r>
      <w:bookmarkEnd w:id="2"/>
      <w:r w:rsidRPr="004768C5">
        <w:t>del t</w:t>
      </w:r>
      <w:r>
        <w:t>íto</w:t>
      </w:r>
      <w:r w:rsidRPr="004768C5">
        <w:t xml:space="preserve">l de </w:t>
      </w:r>
      <w:r w:rsidR="001403AE">
        <w:t>Graduat</w:t>
      </w:r>
      <w:r w:rsidRPr="004768C5">
        <w:t xml:space="preserve"> en educació secundària obligatòria</w:t>
      </w:r>
      <w:r w:rsidR="00E434B0">
        <w:t xml:space="preserve"> (GESO)</w:t>
      </w:r>
      <w:r w:rsidRPr="004768C5">
        <w:t>.</w:t>
      </w:r>
    </w:p>
    <w:p w14:paraId="598C6018" w14:textId="77777777" w:rsidR="004768C5" w:rsidRDefault="004768C5" w:rsidP="002A20B1"/>
    <w:p w14:paraId="794F50C2" w14:textId="77777777" w:rsidR="004768C5" w:rsidRPr="001066BA" w:rsidRDefault="004768C5" w:rsidP="002A20B1">
      <w:pPr>
        <w:rPr>
          <w:b/>
          <w:bCs/>
        </w:rPr>
      </w:pPr>
      <w:r w:rsidRPr="001066BA">
        <w:rPr>
          <w:b/>
          <w:bCs/>
        </w:rPr>
        <w:t>Article 3</w:t>
      </w:r>
    </w:p>
    <w:p w14:paraId="72DA0CB9" w14:textId="77777777" w:rsidR="004768C5" w:rsidRPr="001066BA" w:rsidRDefault="004768C5" w:rsidP="002A20B1">
      <w:pPr>
        <w:rPr>
          <w:b/>
          <w:bCs/>
        </w:rPr>
      </w:pPr>
      <w:r w:rsidRPr="001066BA">
        <w:rPr>
          <w:b/>
          <w:bCs/>
        </w:rPr>
        <w:t>Requisits dels participants</w:t>
      </w:r>
    </w:p>
    <w:p w14:paraId="322704C7" w14:textId="77777777" w:rsidR="001066BA" w:rsidRPr="00477443" w:rsidRDefault="001066BA" w:rsidP="002A20B1">
      <w:pPr>
        <w:jc w:val="both"/>
        <w:rPr>
          <w:rFonts w:cs="Noto Sans"/>
          <w:b/>
        </w:rPr>
      </w:pPr>
    </w:p>
    <w:p w14:paraId="1DEF0B9B" w14:textId="77777777" w:rsidR="001066BA" w:rsidRPr="00477443" w:rsidRDefault="001066BA" w:rsidP="002A20B1">
      <w:pPr>
        <w:pStyle w:val="Prrafodelista"/>
        <w:numPr>
          <w:ilvl w:val="0"/>
          <w:numId w:val="13"/>
        </w:numPr>
        <w:jc w:val="both"/>
        <w:rPr>
          <w:rFonts w:cs="Noto Sans"/>
        </w:rPr>
      </w:pPr>
      <w:r w:rsidRPr="00477443">
        <w:rPr>
          <w:rFonts w:cs="Noto Sans"/>
        </w:rPr>
        <w:t>Poden participar en aquesta prova les persones que acreditin els requisits següents:</w:t>
      </w:r>
    </w:p>
    <w:p w14:paraId="769CED75" w14:textId="08CD6345" w:rsidR="001066BA" w:rsidRPr="00477443" w:rsidRDefault="001066BA" w:rsidP="002A20B1">
      <w:pPr>
        <w:pStyle w:val="Prrafodelista"/>
        <w:numPr>
          <w:ilvl w:val="0"/>
          <w:numId w:val="14"/>
        </w:numPr>
        <w:jc w:val="both"/>
        <w:rPr>
          <w:rFonts w:cs="Noto Sans"/>
        </w:rPr>
      </w:pPr>
      <w:r>
        <w:rPr>
          <w:rFonts w:cs="Noto Sans"/>
        </w:rPr>
        <w:t>Tenir com a mínim</w:t>
      </w:r>
      <w:r w:rsidRPr="00477443">
        <w:rPr>
          <w:rFonts w:cs="Noto Sans"/>
        </w:rPr>
        <w:t xml:space="preserve"> </w:t>
      </w:r>
      <w:r w:rsidR="001403AE" w:rsidRPr="00087488">
        <w:rPr>
          <w:rFonts w:cs="Noto Sans"/>
        </w:rPr>
        <w:t>divuit</w:t>
      </w:r>
      <w:r w:rsidRPr="00087488">
        <w:rPr>
          <w:rFonts w:cs="Noto Sans"/>
        </w:rPr>
        <w:t xml:space="preserve"> anys o complir-los durant l’any natural en què </w:t>
      </w:r>
      <w:proofErr w:type="spellStart"/>
      <w:r w:rsidR="007E13E9" w:rsidRPr="00087488">
        <w:t>tengui</w:t>
      </w:r>
      <w:proofErr w:type="spellEnd"/>
      <w:r w:rsidR="007E13E9" w:rsidRPr="00087488">
        <w:t xml:space="preserve"> lloc la prova.</w:t>
      </w:r>
    </w:p>
    <w:p w14:paraId="7D4E8B86" w14:textId="77777777" w:rsidR="001066BA" w:rsidRPr="00477443" w:rsidRDefault="001066BA" w:rsidP="002A20B1">
      <w:pPr>
        <w:pStyle w:val="Prrafodelista"/>
        <w:numPr>
          <w:ilvl w:val="0"/>
          <w:numId w:val="14"/>
        </w:numPr>
        <w:jc w:val="both"/>
        <w:rPr>
          <w:rFonts w:cs="Noto Sans"/>
        </w:rPr>
      </w:pPr>
      <w:r w:rsidRPr="00477443">
        <w:rPr>
          <w:rFonts w:cs="Noto Sans"/>
        </w:rPr>
        <w:t>S</w:t>
      </w:r>
      <w:r w:rsidR="00EE3F56">
        <w:rPr>
          <w:rFonts w:cs="Noto Sans"/>
        </w:rPr>
        <w:t>er resident a les Illes Balears.</w:t>
      </w:r>
    </w:p>
    <w:p w14:paraId="494B94C8" w14:textId="5AE80A44" w:rsidR="001066BA" w:rsidRPr="00477443" w:rsidRDefault="001066BA" w:rsidP="002A20B1">
      <w:pPr>
        <w:pStyle w:val="Prrafodelista"/>
        <w:numPr>
          <w:ilvl w:val="0"/>
          <w:numId w:val="14"/>
        </w:numPr>
        <w:jc w:val="both"/>
        <w:rPr>
          <w:rFonts w:cs="Noto Sans"/>
        </w:rPr>
      </w:pPr>
      <w:r w:rsidRPr="00477443">
        <w:rPr>
          <w:rFonts w:cs="Noto Sans"/>
        </w:rPr>
        <w:t xml:space="preserve">No estar en possessió del títol de </w:t>
      </w:r>
      <w:r w:rsidR="001403AE">
        <w:rPr>
          <w:rFonts w:cs="Noto Sans"/>
        </w:rPr>
        <w:t>Graduat</w:t>
      </w:r>
      <w:r w:rsidRPr="00477443">
        <w:rPr>
          <w:rFonts w:cs="Noto Sans"/>
        </w:rPr>
        <w:t xml:space="preserve"> en educació secundària obligatòria o </w:t>
      </w:r>
      <w:r w:rsidR="002E51D2">
        <w:rPr>
          <w:rFonts w:cs="Noto Sans"/>
        </w:rPr>
        <w:t xml:space="preserve">de qualsevol altre títol declarat </w:t>
      </w:r>
      <w:r w:rsidRPr="00477443">
        <w:rPr>
          <w:rFonts w:cs="Noto Sans"/>
        </w:rPr>
        <w:t xml:space="preserve">equivalent a </w:t>
      </w:r>
      <w:r w:rsidR="002E51D2">
        <w:rPr>
          <w:rFonts w:cs="Noto Sans"/>
        </w:rPr>
        <w:t xml:space="preserve">tots els </w:t>
      </w:r>
      <w:r w:rsidRPr="00477443">
        <w:rPr>
          <w:rFonts w:cs="Noto Sans"/>
        </w:rPr>
        <w:t>efectes</w:t>
      </w:r>
      <w:r w:rsidR="002E51D2">
        <w:rPr>
          <w:rFonts w:cs="Noto Sans"/>
        </w:rPr>
        <w:t xml:space="preserve"> </w:t>
      </w:r>
      <w:r w:rsidRPr="00477443">
        <w:rPr>
          <w:rFonts w:cs="Noto Sans"/>
        </w:rPr>
        <w:t>o</w:t>
      </w:r>
      <w:r w:rsidR="00526DF9">
        <w:rPr>
          <w:rFonts w:cs="Noto Sans"/>
        </w:rPr>
        <w:t xml:space="preserve"> de</w:t>
      </w:r>
      <w:r w:rsidRPr="00477443">
        <w:rPr>
          <w:rFonts w:cs="Noto Sans"/>
        </w:rPr>
        <w:t xml:space="preserve"> </w:t>
      </w:r>
      <w:r>
        <w:rPr>
          <w:rFonts w:cs="Noto Sans"/>
        </w:rPr>
        <w:t>l</w:t>
      </w:r>
      <w:r w:rsidR="00EE3F56">
        <w:rPr>
          <w:rFonts w:cs="Noto Sans"/>
        </w:rPr>
        <w:t>’homologació d’aquest títol.</w:t>
      </w:r>
    </w:p>
    <w:p w14:paraId="7397954B" w14:textId="77777777" w:rsidR="001066BA" w:rsidRDefault="001066BA" w:rsidP="002A20B1">
      <w:pPr>
        <w:pStyle w:val="Prrafodelista"/>
        <w:numPr>
          <w:ilvl w:val="0"/>
          <w:numId w:val="14"/>
        </w:numPr>
        <w:jc w:val="both"/>
        <w:rPr>
          <w:rFonts w:cs="Noto Sans"/>
        </w:rPr>
      </w:pPr>
      <w:r w:rsidRPr="00477443">
        <w:rPr>
          <w:rFonts w:cs="Noto Sans"/>
        </w:rPr>
        <w:t xml:space="preserve">No estar matriculat en ensenyaments </w:t>
      </w:r>
      <w:r w:rsidRPr="004768C5">
        <w:t xml:space="preserve">que condueixin a la titulació de </w:t>
      </w:r>
      <w:r w:rsidR="001403AE">
        <w:t>Graduat</w:t>
      </w:r>
      <w:r w:rsidRPr="004768C5">
        <w:t xml:space="preserve"> en educació secundària obligatòria</w:t>
      </w:r>
      <w:r w:rsidRPr="00477443">
        <w:rPr>
          <w:rFonts w:cs="Noto Sans"/>
        </w:rPr>
        <w:t>.</w:t>
      </w:r>
    </w:p>
    <w:p w14:paraId="194759E1" w14:textId="77777777" w:rsidR="00D860F2" w:rsidRPr="001066BA" w:rsidRDefault="00D860F2" w:rsidP="002A20B1">
      <w:pPr>
        <w:pStyle w:val="Prrafodelista"/>
        <w:ind w:left="1068"/>
        <w:jc w:val="both"/>
        <w:rPr>
          <w:rFonts w:cs="Noto Sans"/>
        </w:rPr>
      </w:pPr>
    </w:p>
    <w:p w14:paraId="614FDB56" w14:textId="77777777" w:rsidR="001066BA" w:rsidRPr="001066BA" w:rsidRDefault="001066BA" w:rsidP="002A20B1">
      <w:pPr>
        <w:pStyle w:val="Prrafodelista"/>
        <w:numPr>
          <w:ilvl w:val="0"/>
          <w:numId w:val="13"/>
        </w:numPr>
        <w:jc w:val="both"/>
        <w:rPr>
          <w:rFonts w:cs="Noto Sans"/>
        </w:rPr>
      </w:pPr>
      <w:r w:rsidRPr="001066BA">
        <w:rPr>
          <w:rFonts w:cs="Noto Sans"/>
        </w:rPr>
        <w:t>L’incompliment de qualsevol d’aquests requisits implica l’anul·lació de la inscripció a la corresponent convocatòria i dels resultats acadèmics que se n’hagin pogut obtenir.</w:t>
      </w:r>
    </w:p>
    <w:p w14:paraId="4F9E60D6" w14:textId="77777777" w:rsidR="002E3283" w:rsidRDefault="002E3283" w:rsidP="002A20B1"/>
    <w:p w14:paraId="09F5CF7B" w14:textId="77777777" w:rsidR="002E3283" w:rsidRPr="001066BA" w:rsidRDefault="002E3283" w:rsidP="002A20B1">
      <w:pPr>
        <w:rPr>
          <w:b/>
          <w:bCs/>
        </w:rPr>
      </w:pPr>
      <w:r w:rsidRPr="001066BA">
        <w:rPr>
          <w:b/>
          <w:bCs/>
        </w:rPr>
        <w:t>Article 4</w:t>
      </w:r>
    </w:p>
    <w:p w14:paraId="36255E14" w14:textId="77777777" w:rsidR="002E3283" w:rsidRPr="001066BA" w:rsidRDefault="002E3283" w:rsidP="002A20B1">
      <w:pPr>
        <w:rPr>
          <w:b/>
          <w:bCs/>
        </w:rPr>
      </w:pPr>
      <w:r w:rsidRPr="001066BA">
        <w:rPr>
          <w:b/>
          <w:bCs/>
        </w:rPr>
        <w:t>Convocatòries</w:t>
      </w:r>
    </w:p>
    <w:p w14:paraId="5296E82D" w14:textId="77777777" w:rsidR="006C40D3" w:rsidRPr="002E3283" w:rsidRDefault="006C40D3" w:rsidP="002A20B1"/>
    <w:p w14:paraId="0255E80F" w14:textId="78118669" w:rsidR="002E3283" w:rsidRDefault="002E3283" w:rsidP="002A20B1">
      <w:pPr>
        <w:pStyle w:val="Prrafodelista"/>
        <w:numPr>
          <w:ilvl w:val="0"/>
          <w:numId w:val="2"/>
        </w:numPr>
      </w:pPr>
      <w:bookmarkStart w:id="3" w:name="_Hlk192230105"/>
      <w:r w:rsidRPr="002E3283">
        <w:t xml:space="preserve">El titular de la Direcció General </w:t>
      </w:r>
      <w:r w:rsidR="00E06C8B">
        <w:t>de Formació Professional i Ordenació Educativa</w:t>
      </w:r>
      <w:r w:rsidRPr="002E3283">
        <w:t xml:space="preserve"> ha de dictar, anualment, una </w:t>
      </w:r>
      <w:r w:rsidR="001066BA">
        <w:t>r</w:t>
      </w:r>
      <w:r w:rsidRPr="002E3283">
        <w:t xml:space="preserve">esolució </w:t>
      </w:r>
      <w:bookmarkEnd w:id="3"/>
      <w:r w:rsidRPr="002E3283">
        <w:t xml:space="preserve">per </w:t>
      </w:r>
      <w:r w:rsidRPr="00087488">
        <w:t xml:space="preserve">convocar </w:t>
      </w:r>
      <w:r w:rsidR="007E13E9" w:rsidRPr="00087488">
        <w:t xml:space="preserve">la prova </w:t>
      </w:r>
      <w:r w:rsidRPr="00087488">
        <w:t>per</w:t>
      </w:r>
      <w:r w:rsidRPr="002E3283">
        <w:t xml:space="preserve"> a l’obtenció del títol de </w:t>
      </w:r>
      <w:r w:rsidR="001403AE">
        <w:t>Graduat</w:t>
      </w:r>
      <w:r w:rsidRPr="002E3283">
        <w:t xml:space="preserve"> en educació secundària obligatòria per a m</w:t>
      </w:r>
      <w:r w:rsidR="002E51D2">
        <w:t>és grans</w:t>
      </w:r>
      <w:r w:rsidRPr="002E3283">
        <w:t xml:space="preserve"> de </w:t>
      </w:r>
      <w:r w:rsidR="001403AE">
        <w:t>divuit</w:t>
      </w:r>
      <w:r w:rsidR="00B74FF2">
        <w:t xml:space="preserve"> anys. Si l’a</w:t>
      </w:r>
      <w:r w:rsidRPr="002E3283">
        <w:t xml:space="preserve">dministració educativa ho considera pertinent, es poden </w:t>
      </w:r>
      <w:r w:rsidR="00E03F6A">
        <w:t xml:space="preserve">fer altres convocatòries, dins </w:t>
      </w:r>
      <w:r w:rsidRPr="002E3283">
        <w:t>el mateix any, amb caràcter extraordinari.</w:t>
      </w:r>
    </w:p>
    <w:p w14:paraId="34B43588" w14:textId="77777777" w:rsidR="006C40D3" w:rsidRDefault="006C40D3" w:rsidP="002A20B1">
      <w:pPr>
        <w:pStyle w:val="Prrafodelista"/>
      </w:pPr>
    </w:p>
    <w:p w14:paraId="751F9885" w14:textId="34A0A15E" w:rsidR="002A0779" w:rsidRDefault="002E3283" w:rsidP="002E51D2">
      <w:pPr>
        <w:pStyle w:val="Prrafodelista"/>
        <w:numPr>
          <w:ilvl w:val="0"/>
          <w:numId w:val="2"/>
        </w:numPr>
      </w:pPr>
      <w:r w:rsidRPr="002E3283">
        <w:t xml:space="preserve">La </w:t>
      </w:r>
      <w:r w:rsidRPr="00087488">
        <w:t xml:space="preserve">Resolució ha de fixar </w:t>
      </w:r>
      <w:r w:rsidR="001066BA" w:rsidRPr="00087488">
        <w:t xml:space="preserve">el termini d’inscripció, </w:t>
      </w:r>
      <w:r w:rsidRPr="00087488">
        <w:t xml:space="preserve">el dia o dies de la realització de </w:t>
      </w:r>
      <w:r w:rsidR="007E13E9" w:rsidRPr="00087488">
        <w:t xml:space="preserve">la prova lliure </w:t>
      </w:r>
      <w:r w:rsidRPr="00087488">
        <w:t xml:space="preserve">i els centres educatius </w:t>
      </w:r>
      <w:r w:rsidR="00E03F6A" w:rsidRPr="00087488">
        <w:t>on</w:t>
      </w:r>
      <w:r w:rsidRPr="00087488">
        <w:t xml:space="preserve"> s’ha</w:t>
      </w:r>
      <w:r w:rsidR="00E03F6A" w:rsidRPr="00087488">
        <w:t>n</w:t>
      </w:r>
      <w:r w:rsidRPr="00087488">
        <w:t xml:space="preserve"> de </w:t>
      </w:r>
      <w:r w:rsidR="002E51D2">
        <w:t>realitzar</w:t>
      </w:r>
      <w:r w:rsidR="00D860F2" w:rsidRPr="00087488">
        <w:t>,</w:t>
      </w:r>
      <w:r w:rsidR="00D860F2" w:rsidRPr="002E51D2">
        <w:rPr>
          <w:rFonts w:cs="Noto Sans"/>
        </w:rPr>
        <w:t xml:space="preserve"> l’horari i la durada dels ex</w:t>
      </w:r>
      <w:r w:rsidR="00011F31" w:rsidRPr="002E51D2">
        <w:rPr>
          <w:rFonts w:cs="Noto Sans"/>
        </w:rPr>
        <w:t>àmen</w:t>
      </w:r>
      <w:r w:rsidR="00D860F2" w:rsidRPr="002E51D2">
        <w:rPr>
          <w:rFonts w:cs="Noto Sans"/>
        </w:rPr>
        <w:t xml:space="preserve">s i qualsevol altra qüestió que es consideri necessària per </w:t>
      </w:r>
      <w:r w:rsidR="00B74FF2" w:rsidRPr="002E51D2">
        <w:rPr>
          <w:rFonts w:cs="Noto Sans"/>
        </w:rPr>
        <w:t xml:space="preserve">dur a terme </w:t>
      </w:r>
      <w:r w:rsidR="007E13E9" w:rsidRPr="00087488">
        <w:t>la prova.</w:t>
      </w:r>
    </w:p>
    <w:p w14:paraId="582B1583" w14:textId="77777777" w:rsidR="002A0779" w:rsidRPr="002A0779" w:rsidRDefault="002A0779" w:rsidP="002A20B1">
      <w:pPr>
        <w:pStyle w:val="Prrafodelista"/>
        <w:rPr>
          <w:rFonts w:cs="Noto Sans"/>
        </w:rPr>
      </w:pPr>
    </w:p>
    <w:p w14:paraId="6F0E73ED" w14:textId="02078255" w:rsidR="002943C6" w:rsidRPr="002A0779" w:rsidRDefault="00D860F2" w:rsidP="002A20B1">
      <w:pPr>
        <w:pStyle w:val="Prrafodelista"/>
        <w:numPr>
          <w:ilvl w:val="0"/>
          <w:numId w:val="2"/>
        </w:numPr>
      </w:pPr>
      <w:r w:rsidRPr="002A0779">
        <w:rPr>
          <w:rFonts w:cs="Noto Sans"/>
        </w:rPr>
        <w:t xml:space="preserve">La resolució s’ha de publicar en el </w:t>
      </w:r>
      <w:r w:rsidRPr="002A0779">
        <w:rPr>
          <w:rFonts w:cs="Noto Sans"/>
          <w:i/>
        </w:rPr>
        <w:t>Butlletí Oficial de les Illes Balears</w:t>
      </w:r>
      <w:r w:rsidRPr="002A0779">
        <w:rPr>
          <w:rFonts w:cs="Noto Sans"/>
        </w:rPr>
        <w:t xml:space="preserve"> i al lloc web </w:t>
      </w:r>
      <w:r w:rsidR="002943C6" w:rsidRPr="002A0779">
        <w:rPr>
          <w:rFonts w:cs="Noto Sans"/>
        </w:rPr>
        <w:t>de la Conselleria d’Educació i Universitats.</w:t>
      </w:r>
    </w:p>
    <w:p w14:paraId="18823A85" w14:textId="77777777" w:rsidR="007206B5" w:rsidRDefault="007206B5" w:rsidP="002A20B1">
      <w:pPr>
        <w:ind w:left="360"/>
        <w:jc w:val="both"/>
      </w:pPr>
    </w:p>
    <w:p w14:paraId="570BB7B0" w14:textId="77777777" w:rsidR="00DC46FD" w:rsidRPr="00D860F2" w:rsidRDefault="00DC46FD" w:rsidP="002A20B1">
      <w:pPr>
        <w:rPr>
          <w:b/>
          <w:bCs/>
        </w:rPr>
      </w:pPr>
      <w:r w:rsidRPr="00D860F2">
        <w:rPr>
          <w:b/>
          <w:bCs/>
        </w:rPr>
        <w:t>Article 5</w:t>
      </w:r>
    </w:p>
    <w:p w14:paraId="7792BDB1" w14:textId="65085B51" w:rsidR="00DC46FD" w:rsidRPr="00087488" w:rsidRDefault="00DC46FD" w:rsidP="002A20B1">
      <w:pPr>
        <w:rPr>
          <w:b/>
          <w:bCs/>
        </w:rPr>
      </w:pPr>
      <w:r w:rsidRPr="00D860F2">
        <w:rPr>
          <w:b/>
          <w:bCs/>
        </w:rPr>
        <w:t xml:space="preserve">Estructura </w:t>
      </w:r>
      <w:r w:rsidR="0054303C">
        <w:rPr>
          <w:b/>
          <w:bCs/>
        </w:rPr>
        <w:t xml:space="preserve">i realització </w:t>
      </w:r>
      <w:r w:rsidRPr="00087488">
        <w:rPr>
          <w:b/>
          <w:bCs/>
        </w:rPr>
        <w:t xml:space="preserve">de </w:t>
      </w:r>
      <w:r w:rsidR="007E13E9" w:rsidRPr="00087488">
        <w:rPr>
          <w:b/>
          <w:bCs/>
        </w:rPr>
        <w:t>la prova</w:t>
      </w:r>
    </w:p>
    <w:p w14:paraId="53841893" w14:textId="77777777" w:rsidR="006C40D3" w:rsidRPr="00087488" w:rsidRDefault="006C40D3" w:rsidP="002A20B1"/>
    <w:p w14:paraId="0DAFA130" w14:textId="5A0084BD" w:rsidR="00DC46FD" w:rsidRPr="00087488" w:rsidRDefault="00087488" w:rsidP="002A20B1">
      <w:pPr>
        <w:pStyle w:val="Prrafodelista"/>
        <w:numPr>
          <w:ilvl w:val="0"/>
          <w:numId w:val="3"/>
        </w:numPr>
      </w:pPr>
      <w:r w:rsidRPr="00087488">
        <w:t>L</w:t>
      </w:r>
      <w:r w:rsidR="007E13E9" w:rsidRPr="00087488">
        <w:t>a prova</w:t>
      </w:r>
      <w:r w:rsidR="00DC46FD" w:rsidRPr="00087488">
        <w:t xml:space="preserve"> s’organitz</w:t>
      </w:r>
      <w:r w:rsidR="00400DE3">
        <w:t>a</w:t>
      </w:r>
      <w:r w:rsidR="00DC46FD" w:rsidRPr="00087488">
        <w:t xml:space="preserve"> al voltant dels tres àmbits de coneixement següents:</w:t>
      </w:r>
    </w:p>
    <w:p w14:paraId="25C7637D" w14:textId="77777777" w:rsidR="006C40D3" w:rsidRPr="00DC46FD" w:rsidRDefault="006C40D3" w:rsidP="002A20B1">
      <w:pPr>
        <w:pStyle w:val="Prrafodelista"/>
      </w:pPr>
    </w:p>
    <w:p w14:paraId="6D407CF6" w14:textId="77777777" w:rsidR="00DC46FD" w:rsidRDefault="00DC46FD" w:rsidP="002A20B1">
      <w:pPr>
        <w:pStyle w:val="Prrafodelista"/>
        <w:numPr>
          <w:ilvl w:val="0"/>
          <w:numId w:val="4"/>
        </w:numPr>
      </w:pPr>
      <w:r w:rsidRPr="00DC46FD">
        <w:t>Àmbit</w:t>
      </w:r>
      <w:r w:rsidR="00D936F6">
        <w:t xml:space="preserve"> de</w:t>
      </w:r>
      <w:r w:rsidRPr="00DC46FD">
        <w:t xml:space="preserve"> </w:t>
      </w:r>
      <w:r w:rsidR="00D936F6">
        <w:t>c</w:t>
      </w:r>
      <w:r w:rsidRPr="00DC46FD">
        <w:t>omuni</w:t>
      </w:r>
      <w:r w:rsidR="00D936F6">
        <w:t>cació</w:t>
      </w:r>
      <w:r w:rsidRPr="00DC46FD">
        <w:t xml:space="preserve">, que té com a referent curricular </w:t>
      </w:r>
      <w:r w:rsidR="00E434B0">
        <w:t>els aspectes bàsics dels ensenyaments mínims de l'ESO referits a les matèries de Llengua Castellana i Literatura, Llengua Catalana i Literatura i Llengua Estrangera</w:t>
      </w:r>
      <w:r w:rsidRPr="00DC46FD">
        <w:t xml:space="preserve"> (</w:t>
      </w:r>
      <w:r w:rsidR="00E03F6A">
        <w:t>A</w:t>
      </w:r>
      <w:r w:rsidRPr="00DC46FD">
        <w:t>nglès).</w:t>
      </w:r>
    </w:p>
    <w:p w14:paraId="5E06DF4E" w14:textId="77777777" w:rsidR="00DC46FD" w:rsidRDefault="00DC46FD" w:rsidP="002A20B1">
      <w:pPr>
        <w:pStyle w:val="Prrafodelista"/>
        <w:numPr>
          <w:ilvl w:val="0"/>
          <w:numId w:val="4"/>
        </w:numPr>
      </w:pPr>
      <w:r w:rsidRPr="00DC46FD">
        <w:t xml:space="preserve">Àmbit </w:t>
      </w:r>
      <w:r w:rsidR="00D936F6">
        <w:t>c</w:t>
      </w:r>
      <w:r w:rsidRPr="00DC46FD">
        <w:t>ientífic</w:t>
      </w:r>
      <w:r>
        <w:t xml:space="preserve"> i </w:t>
      </w:r>
      <w:r w:rsidR="00D936F6">
        <w:t>t</w:t>
      </w:r>
      <w:r w:rsidRPr="00DC46FD">
        <w:t xml:space="preserve">ecnològic, que té com a referent </w:t>
      </w:r>
      <w:r w:rsidR="00E434B0">
        <w:t xml:space="preserve">els aspectes bàsics dels ensenyaments mínims de l'ESO </w:t>
      </w:r>
      <w:r w:rsidR="00E434B0">
        <w:rPr>
          <w:color w:val="000000"/>
        </w:rPr>
        <w:t>relacionats</w:t>
      </w:r>
      <w:r w:rsidR="00E434B0">
        <w:rPr>
          <w:color w:val="C9211E"/>
        </w:rPr>
        <w:t xml:space="preserve"> </w:t>
      </w:r>
      <w:r w:rsidR="00E434B0">
        <w:t>amb les matèries de Física i Química, Biologia i Geologia, Matemàtiques i Tecnologia i Digitalització</w:t>
      </w:r>
      <w:r w:rsidRPr="00DC46FD">
        <w:t>.</w:t>
      </w:r>
    </w:p>
    <w:p w14:paraId="48B1896E" w14:textId="77777777" w:rsidR="00DC46FD" w:rsidRDefault="00DC46FD" w:rsidP="002A20B1">
      <w:pPr>
        <w:pStyle w:val="Prrafodelista"/>
        <w:numPr>
          <w:ilvl w:val="0"/>
          <w:numId w:val="4"/>
        </w:numPr>
      </w:pPr>
      <w:r w:rsidRPr="00DC46FD">
        <w:t xml:space="preserve">Àmbit </w:t>
      </w:r>
      <w:r w:rsidR="00D936F6">
        <w:t>s</w:t>
      </w:r>
      <w:r w:rsidRPr="00DC46FD">
        <w:t>ocial, que té com a referent curricular</w:t>
      </w:r>
      <w:r w:rsidR="00E434B0">
        <w:t xml:space="preserve"> els</w:t>
      </w:r>
      <w:r w:rsidRPr="00DC46FD">
        <w:t xml:space="preserve"> </w:t>
      </w:r>
      <w:r w:rsidR="00E434B0">
        <w:t xml:space="preserve">aspectes bàsics </w:t>
      </w:r>
      <w:r w:rsidR="00E434B0">
        <w:rPr>
          <w:color w:val="000000"/>
        </w:rPr>
        <w:t>dels</w:t>
      </w:r>
      <w:r w:rsidR="00E434B0">
        <w:rPr>
          <w:color w:val="C9211E"/>
        </w:rPr>
        <w:t xml:space="preserve"> </w:t>
      </w:r>
      <w:r w:rsidR="00E434B0">
        <w:t>ensenyaments mínims de l'ESO relaciona</w:t>
      </w:r>
      <w:r w:rsidR="00E03F6A">
        <w:t>ts</w:t>
      </w:r>
      <w:r w:rsidR="00E434B0">
        <w:t xml:space="preserve"> amb l</w:t>
      </w:r>
      <w:r w:rsidR="00083A2F">
        <w:t>es</w:t>
      </w:r>
      <w:r w:rsidR="00E434B0">
        <w:t xml:space="preserve"> matèri</w:t>
      </w:r>
      <w:r w:rsidR="00083A2F">
        <w:t>es</w:t>
      </w:r>
      <w:r w:rsidR="00E434B0">
        <w:t xml:space="preserve"> de Geografia i Història</w:t>
      </w:r>
      <w:r w:rsidR="00083A2F">
        <w:t xml:space="preserve"> i Educació en Valors Ètics i Cívics</w:t>
      </w:r>
      <w:r w:rsidRPr="00DC46FD">
        <w:t>.</w:t>
      </w:r>
    </w:p>
    <w:p w14:paraId="5DF20F7C" w14:textId="77777777" w:rsidR="00E434B0" w:rsidRPr="00DC46FD" w:rsidRDefault="00E434B0" w:rsidP="002A20B1">
      <w:pPr>
        <w:pStyle w:val="Prrafodelista"/>
      </w:pPr>
    </w:p>
    <w:p w14:paraId="2A48EFAD" w14:textId="70DDECEA" w:rsidR="00DC46FD" w:rsidRDefault="007E13E9" w:rsidP="002A20B1">
      <w:pPr>
        <w:pStyle w:val="Prrafodelista"/>
        <w:numPr>
          <w:ilvl w:val="0"/>
          <w:numId w:val="3"/>
        </w:numPr>
      </w:pPr>
      <w:r w:rsidRPr="00087488">
        <w:t>Els</w:t>
      </w:r>
      <w:r w:rsidR="00E03F6A" w:rsidRPr="00087488">
        <w:t xml:space="preserve"> inscrits per fer </w:t>
      </w:r>
      <w:r w:rsidRPr="00087488">
        <w:t xml:space="preserve">la prova </w:t>
      </w:r>
      <w:r w:rsidR="00DC46FD" w:rsidRPr="00087488">
        <w:t xml:space="preserve">lliure s’han d’examinar de tres </w:t>
      </w:r>
      <w:r w:rsidRPr="00087488">
        <w:t>exàmens específics</w:t>
      </w:r>
      <w:r w:rsidR="00DC46FD" w:rsidRPr="00087488">
        <w:t>, cada un basa</w:t>
      </w:r>
      <w:r w:rsidRPr="00087488">
        <w:t>t</w:t>
      </w:r>
      <w:r w:rsidR="00DC46FD" w:rsidRPr="00087488">
        <w:t xml:space="preserve"> en un dels àmbits de coneixement</w:t>
      </w:r>
      <w:r w:rsidR="00DC46FD" w:rsidRPr="00DC46FD">
        <w:t xml:space="preserve"> descrits a l’apartat 1 d’aquest article.</w:t>
      </w:r>
    </w:p>
    <w:p w14:paraId="4B1F7B57" w14:textId="77777777" w:rsidR="0054303C" w:rsidRDefault="0054303C" w:rsidP="002A20B1">
      <w:pPr>
        <w:pStyle w:val="Prrafodelista"/>
      </w:pPr>
    </w:p>
    <w:p w14:paraId="11CB9AFD" w14:textId="585250D2" w:rsidR="0054303C" w:rsidRPr="00087488" w:rsidRDefault="007E13E9" w:rsidP="002A20B1">
      <w:pPr>
        <w:pStyle w:val="Prrafodelista"/>
        <w:numPr>
          <w:ilvl w:val="0"/>
          <w:numId w:val="3"/>
        </w:numPr>
      </w:pPr>
      <w:r w:rsidRPr="00087488">
        <w:t xml:space="preserve">La prova </w:t>
      </w:r>
      <w:r w:rsidR="0054303C" w:rsidRPr="00087488">
        <w:t xml:space="preserve">per a l’obtenció del títol de GESO per a </w:t>
      </w:r>
      <w:r w:rsidR="001E38C5">
        <w:t>persones més grans</w:t>
      </w:r>
      <w:r w:rsidR="0054303C" w:rsidRPr="00087488">
        <w:t xml:space="preserve"> de </w:t>
      </w:r>
      <w:r w:rsidR="001403AE" w:rsidRPr="00087488">
        <w:t>divuit</w:t>
      </w:r>
      <w:r w:rsidR="0054303C" w:rsidRPr="00087488">
        <w:t xml:space="preserve"> anys ha de ser úni</w:t>
      </w:r>
      <w:r w:rsidRPr="00087488">
        <w:t xml:space="preserve">ca </w:t>
      </w:r>
      <w:r w:rsidR="0054303C" w:rsidRPr="00087488">
        <w:t xml:space="preserve">per a tots els inscrits a cada convocatòria i s’ha de realitzar de forma simultània. </w:t>
      </w:r>
      <w:r w:rsidR="002040FA" w:rsidRPr="00087488">
        <w:t>Els exàmens</w:t>
      </w:r>
      <w:r w:rsidR="0054303C" w:rsidRPr="00087488">
        <w:t xml:space="preserve"> escrits s’han de realitzar en una sola jornada, en sessions de</w:t>
      </w:r>
      <w:r w:rsidR="00E03F6A" w:rsidRPr="00087488">
        <w:t xml:space="preserve"> matí i horabaixa. La Direcció G</w:t>
      </w:r>
      <w:r w:rsidR="0054303C" w:rsidRPr="00087488">
        <w:t xml:space="preserve">eneral </w:t>
      </w:r>
      <w:r w:rsidR="00E06C8B">
        <w:t>de Formació Professional i Ordenació Educativa</w:t>
      </w:r>
      <w:r w:rsidR="0054303C" w:rsidRPr="00087488">
        <w:t xml:space="preserve"> ha de donar les instruccions necessàries per a la correcta realització </w:t>
      </w:r>
      <w:r w:rsidR="002040FA" w:rsidRPr="00087488">
        <w:t>dels exàmens.</w:t>
      </w:r>
    </w:p>
    <w:p w14:paraId="4B05A258" w14:textId="77777777" w:rsidR="006C40D3" w:rsidRDefault="006C40D3" w:rsidP="002A20B1">
      <w:pPr>
        <w:pStyle w:val="Prrafodelista"/>
      </w:pPr>
    </w:p>
    <w:p w14:paraId="3231D9EB" w14:textId="6CBC7488" w:rsidR="00DC46FD" w:rsidRDefault="00D936F6" w:rsidP="002A20B1">
      <w:pPr>
        <w:pStyle w:val="Prrafodelista"/>
        <w:numPr>
          <w:ilvl w:val="0"/>
          <w:numId w:val="3"/>
        </w:numPr>
      </w:pPr>
      <w:r>
        <w:t>S’ha de</w:t>
      </w:r>
      <w:r w:rsidR="00DC46FD" w:rsidRPr="00DC46FD">
        <w:t xml:space="preserve"> disposa</w:t>
      </w:r>
      <w:r>
        <w:t>r</w:t>
      </w:r>
      <w:r w:rsidR="00DC46FD" w:rsidRPr="00DC46FD">
        <w:t xml:space="preserve"> </w:t>
      </w:r>
      <w:r w:rsidR="00DC46FD" w:rsidRPr="00087488">
        <w:t xml:space="preserve">d’un temps màxim de dues hores per realitzar </w:t>
      </w:r>
      <w:r w:rsidR="002040FA" w:rsidRPr="00087488">
        <w:t xml:space="preserve">l’examen escrit </w:t>
      </w:r>
      <w:r w:rsidR="00DC46FD" w:rsidRPr="00087488">
        <w:t>referi</w:t>
      </w:r>
      <w:r w:rsidR="002040FA" w:rsidRPr="00087488">
        <w:t>t</w:t>
      </w:r>
      <w:r w:rsidR="00DC46FD" w:rsidRPr="00087488">
        <w:t xml:space="preserve"> a cada àmbit de coneixement. A més, </w:t>
      </w:r>
      <w:r w:rsidR="002040FA" w:rsidRPr="00087488">
        <w:t xml:space="preserve">l’examen de </w:t>
      </w:r>
      <w:r w:rsidR="00DC46FD" w:rsidRPr="00087488">
        <w:t xml:space="preserve">l’àmbit </w:t>
      </w:r>
      <w:r w:rsidRPr="00087488">
        <w:t>de c</w:t>
      </w:r>
      <w:r w:rsidR="00DC46FD" w:rsidRPr="00087488">
        <w:t>omunica</w:t>
      </w:r>
      <w:r w:rsidRPr="00087488">
        <w:t>ció</w:t>
      </w:r>
      <w:r w:rsidR="00DC46FD" w:rsidRPr="00087488">
        <w:t xml:space="preserve"> ha d</w:t>
      </w:r>
      <w:r w:rsidR="00A00122" w:rsidRPr="00087488">
        <w:t xml:space="preserve">’incloure </w:t>
      </w:r>
      <w:r w:rsidR="00DC46FD" w:rsidRPr="00087488">
        <w:t xml:space="preserve">un </w:t>
      </w:r>
      <w:r w:rsidR="002040FA" w:rsidRPr="00087488">
        <w:t xml:space="preserve">exercici </w:t>
      </w:r>
      <w:r w:rsidR="00DC46FD" w:rsidRPr="00087488">
        <w:t>oral, que s’ha de convocar per a un altre dia</w:t>
      </w:r>
      <w:r w:rsidR="00A00122" w:rsidRPr="00087488">
        <w:t>, diferent del dia en què es dugui a terme l</w:t>
      </w:r>
      <w:r w:rsidR="002040FA" w:rsidRPr="00087488">
        <w:t>’examen</w:t>
      </w:r>
      <w:r w:rsidR="00A00122" w:rsidRPr="00087488">
        <w:t xml:space="preserve"> escrit</w:t>
      </w:r>
      <w:r w:rsidR="00DC46FD" w:rsidRPr="00087488">
        <w:t>.</w:t>
      </w:r>
      <w:r w:rsidR="005A1BDA" w:rsidRPr="00087488">
        <w:t xml:space="preserve"> L’exercici oral ha de constar de tres parts, una per a cada un dels idiomes inclosos en l’àmbit de comunicació.</w:t>
      </w:r>
    </w:p>
    <w:p w14:paraId="3D81DEF1" w14:textId="77777777" w:rsidR="006C40D3" w:rsidRDefault="006C40D3" w:rsidP="002A20B1">
      <w:pPr>
        <w:pStyle w:val="Prrafodelista"/>
      </w:pPr>
    </w:p>
    <w:p w14:paraId="3A52A3D6" w14:textId="77777777" w:rsidR="006C40D3" w:rsidRPr="00C326EC" w:rsidRDefault="006C40D3" w:rsidP="002A20B1">
      <w:pPr>
        <w:rPr>
          <w:b/>
          <w:bCs/>
        </w:rPr>
      </w:pPr>
      <w:r w:rsidRPr="00C326EC">
        <w:rPr>
          <w:b/>
          <w:bCs/>
        </w:rPr>
        <w:t>Article 6</w:t>
      </w:r>
    </w:p>
    <w:p w14:paraId="0F640BE2" w14:textId="55500A75" w:rsidR="006C40D3" w:rsidRPr="00087488" w:rsidRDefault="006C40D3" w:rsidP="002A20B1">
      <w:pPr>
        <w:rPr>
          <w:b/>
          <w:bCs/>
        </w:rPr>
      </w:pPr>
      <w:r w:rsidRPr="00C326EC">
        <w:rPr>
          <w:b/>
          <w:bCs/>
        </w:rPr>
        <w:t>Inscripció per f</w:t>
      </w:r>
      <w:r w:rsidRPr="00087488">
        <w:rPr>
          <w:b/>
          <w:bCs/>
        </w:rPr>
        <w:t xml:space="preserve">er </w:t>
      </w:r>
      <w:r w:rsidR="002040FA" w:rsidRPr="00087488">
        <w:rPr>
          <w:b/>
          <w:bCs/>
        </w:rPr>
        <w:t xml:space="preserve">la prova </w:t>
      </w:r>
      <w:r w:rsidRPr="00087488">
        <w:rPr>
          <w:b/>
          <w:bCs/>
        </w:rPr>
        <w:t>i exempcions</w:t>
      </w:r>
    </w:p>
    <w:p w14:paraId="0C2886FD" w14:textId="77777777" w:rsidR="006C40D3" w:rsidRPr="00087488" w:rsidRDefault="006C40D3" w:rsidP="002A20B1"/>
    <w:p w14:paraId="09CF5FFF" w14:textId="11BE9DDC" w:rsidR="006C40D3" w:rsidRPr="00087488" w:rsidRDefault="006C40D3" w:rsidP="002A20B1">
      <w:pPr>
        <w:pStyle w:val="Prrafodelista"/>
        <w:numPr>
          <w:ilvl w:val="0"/>
          <w:numId w:val="5"/>
        </w:numPr>
      </w:pPr>
      <w:r w:rsidRPr="00087488">
        <w:t xml:space="preserve">La </w:t>
      </w:r>
      <w:bookmarkStart w:id="4" w:name="_Hlk192232014"/>
      <w:r w:rsidRPr="00087488">
        <w:t xml:space="preserve">inscripció per fer </w:t>
      </w:r>
      <w:r w:rsidR="002040FA" w:rsidRPr="00087488">
        <w:t>la prova lliure</w:t>
      </w:r>
      <w:r w:rsidRPr="00087488">
        <w:t xml:space="preserve"> s’ha de fer segons </w:t>
      </w:r>
      <w:bookmarkEnd w:id="4"/>
      <w:r w:rsidR="001E38C5">
        <w:t xml:space="preserve">allò </w:t>
      </w:r>
      <w:r w:rsidR="005A1BDA" w:rsidRPr="00087488">
        <w:t>que es determini en la resolució anual de convocatòria de la prova.</w:t>
      </w:r>
    </w:p>
    <w:p w14:paraId="73A26312" w14:textId="77777777" w:rsidR="00AA523F" w:rsidRDefault="00AA523F" w:rsidP="002A20B1">
      <w:pPr>
        <w:pStyle w:val="Prrafodelista"/>
      </w:pPr>
    </w:p>
    <w:p w14:paraId="37BF948A" w14:textId="0EE01905" w:rsidR="00AA523F" w:rsidRPr="00087488" w:rsidRDefault="00AA523F" w:rsidP="002A20B1">
      <w:pPr>
        <w:pStyle w:val="Prrafodelista"/>
        <w:numPr>
          <w:ilvl w:val="0"/>
          <w:numId w:val="5"/>
        </w:numPr>
      </w:pPr>
      <w:bookmarkStart w:id="5" w:name="_Hlk192232070"/>
      <w:r w:rsidRPr="00EB765B">
        <w:t xml:space="preserve">Les persones que es trobin en algun dels supòsits prevists en l'Ordre del conseller d'Educació i Universitat de 8 de març de 2018 per la qual es fixen les titulacions que cal tenir per fer classes de i en llengua catalana, pròpia de les Illes Balears, a l'ensenyament reglat no universitari, se n'estableixen les equivalències, es defineix el Pla de Formació Lingüística i Cultural (FOLC), es regulen les condicions de l'exempció de l'avaluació de la llengua catalana i literatura en ensenyaments no universitaris i es determinen les funcions i la composició de la Comissió Tècnica d'Assessorament per a l'Ensenyament de i </w:t>
      </w:r>
      <w:r w:rsidRPr="00087488">
        <w:t>en Llengua Catalana i vulguin demanar l'exempció de l'avaluació del camp de coneixement de Llengua Catalana i Literatura de l</w:t>
      </w:r>
      <w:r w:rsidR="00011F31">
        <w:t>’examen</w:t>
      </w:r>
      <w:r w:rsidRPr="00087488">
        <w:t xml:space="preserve"> de l'àmbit de comunicació han de presentar la resolució d’atorgament de l’exempció.</w:t>
      </w:r>
      <w:bookmarkEnd w:id="5"/>
    </w:p>
    <w:p w14:paraId="0D5C0617" w14:textId="77777777" w:rsidR="005A1BDA" w:rsidRPr="00087488" w:rsidRDefault="005A1BDA" w:rsidP="002A20B1">
      <w:pPr>
        <w:pStyle w:val="Prrafodelista"/>
      </w:pPr>
    </w:p>
    <w:p w14:paraId="1BCFC8EE" w14:textId="09C639E4" w:rsidR="005A1BDA" w:rsidRPr="00087488" w:rsidRDefault="005A1BDA" w:rsidP="002A20B1">
      <w:pPr>
        <w:pStyle w:val="Prrafodelista"/>
        <w:numPr>
          <w:ilvl w:val="0"/>
          <w:numId w:val="5"/>
        </w:numPr>
      </w:pPr>
      <w:r w:rsidRPr="00087488">
        <w:t xml:space="preserve">Les </w:t>
      </w:r>
      <w:r w:rsidRPr="00087488">
        <w:rPr>
          <w:rFonts w:hint="cs"/>
        </w:rPr>
        <w:t>persones que vulguin demanar l’adaptació de les condicions en què s’ha de desenvolupar la prova han de presentar la documentació actualitzada que acrediti que tenen necessitats educatives especials.</w:t>
      </w:r>
    </w:p>
    <w:p w14:paraId="4BB2344B" w14:textId="77777777" w:rsidR="00955943" w:rsidRPr="00087488" w:rsidRDefault="00955943" w:rsidP="002A20B1">
      <w:pPr>
        <w:pStyle w:val="Prrafodelista"/>
      </w:pPr>
    </w:p>
    <w:p w14:paraId="2C7F436B" w14:textId="54D441E2" w:rsidR="005A1BDA" w:rsidRPr="00087488" w:rsidRDefault="005A1BDA" w:rsidP="002A20B1">
      <w:pPr>
        <w:pStyle w:val="Prrafodelista"/>
        <w:numPr>
          <w:ilvl w:val="0"/>
          <w:numId w:val="5"/>
        </w:numPr>
      </w:pPr>
      <w:r w:rsidRPr="00087488">
        <w:t>A l’annex d’aquesta Ordre s’estableixen les equivalències entre ensenyaments reglats i la prova lliure als efectes de l’exempció d’examinar-se de determinats àmbits de la prova lliure per a l’obtenció directa del títol de Graduat en ESO.</w:t>
      </w:r>
    </w:p>
    <w:p w14:paraId="294A2A20" w14:textId="77777777" w:rsidR="005A1BDA" w:rsidRPr="00087488" w:rsidRDefault="005A1BDA" w:rsidP="002A20B1">
      <w:pPr>
        <w:pStyle w:val="Prrafodelista"/>
      </w:pPr>
    </w:p>
    <w:p w14:paraId="0E8D0A00" w14:textId="224C809A" w:rsidR="00955943" w:rsidRPr="00087488" w:rsidRDefault="005A1BDA" w:rsidP="002A20B1">
      <w:pPr>
        <w:pStyle w:val="Prrafodelista"/>
        <w:numPr>
          <w:ilvl w:val="0"/>
          <w:numId w:val="5"/>
        </w:numPr>
      </w:pPr>
      <w:r w:rsidRPr="00087488">
        <w:t>Els</w:t>
      </w:r>
      <w:r w:rsidR="00955943" w:rsidRPr="00087488">
        <w:t xml:space="preserve"> </w:t>
      </w:r>
      <w:r w:rsidRPr="00087488">
        <w:t>aspirants que resultin exempts d’examinar-se d’algun dels àmbits han d’aportar la certificació que acredita que han superat els ensenyament equivalents a l’àmbit corresponent, sempre que l’Administració no ho pugui comprovar d’ofici o l’interessat s’hi oposi</w:t>
      </w:r>
      <w:r w:rsidR="00D22E14" w:rsidRPr="00087488">
        <w:t>.</w:t>
      </w:r>
    </w:p>
    <w:p w14:paraId="53C552ED" w14:textId="77777777" w:rsidR="006C40D3" w:rsidRDefault="006C40D3" w:rsidP="002A20B1">
      <w:pPr>
        <w:pStyle w:val="Prrafodelista"/>
      </w:pPr>
    </w:p>
    <w:p w14:paraId="540B3F63" w14:textId="4E01251B" w:rsidR="006C40D3" w:rsidRDefault="006C40D3" w:rsidP="002A20B1">
      <w:pPr>
        <w:pStyle w:val="Prrafodelista"/>
        <w:numPr>
          <w:ilvl w:val="0"/>
          <w:numId w:val="5"/>
        </w:numPr>
      </w:pPr>
      <w:r w:rsidRPr="006C40D3">
        <w:t>Les persones que hagin superat algun àmbit de coneixement mitjançant</w:t>
      </w:r>
      <w:r w:rsidR="00955943">
        <w:t xml:space="preserve"> convocatòries anteriors </w:t>
      </w:r>
      <w:r w:rsidR="00955943" w:rsidRPr="00087488">
        <w:t>de</w:t>
      </w:r>
      <w:r w:rsidR="00087488" w:rsidRPr="00087488">
        <w:t xml:space="preserve"> </w:t>
      </w:r>
      <w:r w:rsidR="002040FA" w:rsidRPr="00087488">
        <w:t xml:space="preserve">la prova </w:t>
      </w:r>
      <w:r w:rsidR="00955943" w:rsidRPr="00087488">
        <w:t>lliure</w:t>
      </w:r>
      <w:r w:rsidR="00955943" w:rsidRPr="00955943">
        <w:t xml:space="preserve"> per obtenir directament el títol de GESO a les Illes Balears</w:t>
      </w:r>
      <w:r w:rsidRPr="00955943">
        <w:t xml:space="preserve"> no</w:t>
      </w:r>
      <w:r w:rsidRPr="006C40D3">
        <w:t xml:space="preserve"> s’han de tornar a examinar de l’àmbit o àmbits superats. Quan es tornen a inscriure en la prova per superar els àmbits pendents, en convocatòries posteriors, han d’aportar la certificació que acredita els àmbits </w:t>
      </w:r>
      <w:r w:rsidR="00955943">
        <w:t>superats</w:t>
      </w:r>
      <w:r w:rsidR="0056098C">
        <w:t>, sempre que l’A</w:t>
      </w:r>
      <w:r w:rsidR="00D22E14">
        <w:t>dministració no ho pugui comprovar d’ofici o l’interessat s’hi oposi.</w:t>
      </w:r>
    </w:p>
    <w:p w14:paraId="4E8BAB61" w14:textId="77777777" w:rsidR="00AA523F" w:rsidRDefault="00AA523F" w:rsidP="002A20B1">
      <w:pPr>
        <w:pStyle w:val="Prrafodelista"/>
      </w:pPr>
    </w:p>
    <w:p w14:paraId="5F3A9016" w14:textId="2529B832" w:rsidR="00D22E14" w:rsidRDefault="00AA523F" w:rsidP="002A20B1">
      <w:pPr>
        <w:pStyle w:val="Prrafodelista"/>
        <w:numPr>
          <w:ilvl w:val="0"/>
          <w:numId w:val="5"/>
        </w:numPr>
      </w:pPr>
      <w:r>
        <w:t>Les persones que hagin superat l’àmbit social o l’àmbit científic i tecnològic</w:t>
      </w:r>
      <w:r w:rsidRPr="00AA523F">
        <w:t xml:space="preserve"> </w:t>
      </w:r>
      <w:r w:rsidRPr="006C40D3">
        <w:t>mitjançant</w:t>
      </w:r>
      <w:r>
        <w:t xml:space="preserve"> convocatòries </w:t>
      </w:r>
      <w:r w:rsidRPr="00087488">
        <w:t xml:space="preserve">anteriors de </w:t>
      </w:r>
      <w:r w:rsidR="002040FA" w:rsidRPr="00087488">
        <w:t xml:space="preserve">la prova </w:t>
      </w:r>
      <w:r w:rsidR="00087488">
        <w:t>l</w:t>
      </w:r>
      <w:r w:rsidRPr="00087488">
        <w:t>liure</w:t>
      </w:r>
      <w:r w:rsidRPr="00955943">
        <w:t xml:space="preserve"> per obtenir directament el títol de GESO</w:t>
      </w:r>
      <w:r>
        <w:t xml:space="preserve"> en una altra comunitat autònoma </w:t>
      </w:r>
      <w:r w:rsidRPr="00955943">
        <w:t>no</w:t>
      </w:r>
      <w:r w:rsidRPr="006C40D3">
        <w:t xml:space="preserve"> s’han de tornar a examinar de l’àmbit o àmbits superats. </w:t>
      </w:r>
      <w:r w:rsidR="00D22E14" w:rsidRPr="006C40D3">
        <w:t xml:space="preserve">Quan es tornen a inscriure en la prova per superar els àmbits pendents, en convocatòries posteriors, han d’aportar la certificació que acredita els àmbits </w:t>
      </w:r>
      <w:r w:rsidR="00D22E14">
        <w:t>superats</w:t>
      </w:r>
      <w:r w:rsidR="00D22E14" w:rsidRPr="006C40D3">
        <w:t>.</w:t>
      </w:r>
    </w:p>
    <w:p w14:paraId="64B692C0" w14:textId="77777777" w:rsidR="00D22E14" w:rsidRDefault="00D22E14" w:rsidP="002A20B1">
      <w:pPr>
        <w:pStyle w:val="Prrafodelista"/>
      </w:pPr>
    </w:p>
    <w:p w14:paraId="4B28CC21" w14:textId="08905C18" w:rsidR="00AA523F" w:rsidRDefault="00AA523F" w:rsidP="002A20B1">
      <w:pPr>
        <w:pStyle w:val="Prrafodelista"/>
        <w:numPr>
          <w:ilvl w:val="0"/>
          <w:numId w:val="5"/>
        </w:numPr>
      </w:pPr>
      <w:r>
        <w:lastRenderedPageBreak/>
        <w:t xml:space="preserve">Les persones que hagin superat </w:t>
      </w:r>
      <w:r w:rsidR="00D22E14">
        <w:t xml:space="preserve">un </w:t>
      </w:r>
      <w:r>
        <w:t>àmbit de comunicació</w:t>
      </w:r>
      <w:r w:rsidR="00D22E14">
        <w:t xml:space="preserve"> que no inclou Llengua Catalana i Literatura</w:t>
      </w:r>
      <w:r>
        <w:t xml:space="preserve"> mitjançant convocatòries </w:t>
      </w:r>
      <w:r w:rsidRPr="00087488">
        <w:t xml:space="preserve">anteriors de </w:t>
      </w:r>
      <w:r w:rsidR="002040FA" w:rsidRPr="00087488">
        <w:t>la prova</w:t>
      </w:r>
      <w:r w:rsidRPr="00087488">
        <w:t xml:space="preserve"> lliure per obtenir directament el títol de GESO en una</w:t>
      </w:r>
      <w:r w:rsidR="00D22E14" w:rsidRPr="00087488">
        <w:t xml:space="preserve"> altra</w:t>
      </w:r>
      <w:r w:rsidRPr="00087488">
        <w:t xml:space="preserve"> comunitat autònoma</w:t>
      </w:r>
      <w:r w:rsidR="00D22E14" w:rsidRPr="00087488">
        <w:t>, només s’han d’examinar de la part corresponent a</w:t>
      </w:r>
      <w:r w:rsidR="00D22E14">
        <w:t xml:space="preserve"> Llengua Catalana i Literatura</w:t>
      </w:r>
      <w:r>
        <w:t>.</w:t>
      </w:r>
      <w:r w:rsidRPr="00AA523F">
        <w:t xml:space="preserve"> </w:t>
      </w:r>
      <w:r w:rsidRPr="006C40D3">
        <w:t xml:space="preserve">Quan es tornen a inscriure en la prova per superar els àmbits pendents, en convocatòries posteriors, han d’aportar la certificació que acredita </w:t>
      </w:r>
      <w:r w:rsidR="00D22E14">
        <w:t>l’àmbit superat</w:t>
      </w:r>
      <w:r w:rsidRPr="006C40D3">
        <w:t>.</w:t>
      </w:r>
    </w:p>
    <w:p w14:paraId="772BFBE8" w14:textId="77777777" w:rsidR="00EB765B" w:rsidRDefault="00EB765B" w:rsidP="002A20B1">
      <w:pPr>
        <w:pStyle w:val="Prrafodelista"/>
      </w:pPr>
    </w:p>
    <w:p w14:paraId="6D6BDF07" w14:textId="77777777" w:rsidR="00867D1A" w:rsidRDefault="00867D1A" w:rsidP="002A20B1">
      <w:pPr>
        <w:pStyle w:val="Prrafodelista"/>
      </w:pPr>
    </w:p>
    <w:p w14:paraId="5E57F106" w14:textId="77777777" w:rsidR="00867D1A" w:rsidRDefault="00867D1A" w:rsidP="002A20B1">
      <w:pPr>
        <w:rPr>
          <w:b/>
          <w:bCs/>
        </w:rPr>
      </w:pPr>
      <w:r w:rsidRPr="00F22B63">
        <w:rPr>
          <w:b/>
          <w:bCs/>
        </w:rPr>
        <w:t>Article 7</w:t>
      </w:r>
    </w:p>
    <w:p w14:paraId="6EC65928" w14:textId="77777777" w:rsidR="00F22B63" w:rsidRPr="00477443" w:rsidRDefault="00F22B63" w:rsidP="002A20B1">
      <w:pPr>
        <w:jc w:val="both"/>
        <w:rPr>
          <w:rFonts w:cs="Noto Sans"/>
          <w:b/>
        </w:rPr>
      </w:pPr>
      <w:r w:rsidRPr="00477443">
        <w:rPr>
          <w:rFonts w:cs="Noto Sans"/>
          <w:b/>
        </w:rPr>
        <w:t>Llistes d’admesos i exclosos i termini de reclamacions</w:t>
      </w:r>
    </w:p>
    <w:p w14:paraId="4A57358A" w14:textId="77777777" w:rsidR="00F22B63" w:rsidRPr="00477443" w:rsidRDefault="00F22B63" w:rsidP="002A20B1">
      <w:pPr>
        <w:jc w:val="both"/>
        <w:rPr>
          <w:rFonts w:cs="Noto Sans"/>
          <w:b/>
        </w:rPr>
      </w:pPr>
    </w:p>
    <w:p w14:paraId="0EADB917" w14:textId="0073A599" w:rsidR="00F22B63" w:rsidRPr="00087488" w:rsidRDefault="00F22B63" w:rsidP="002A20B1">
      <w:pPr>
        <w:pStyle w:val="Prrafodelista"/>
        <w:numPr>
          <w:ilvl w:val="0"/>
          <w:numId w:val="16"/>
        </w:numPr>
        <w:jc w:val="both"/>
        <w:rPr>
          <w:rFonts w:cs="Noto Sans"/>
        </w:rPr>
      </w:pPr>
      <w:r w:rsidRPr="00477443">
        <w:rPr>
          <w:rFonts w:cs="Noto Sans"/>
        </w:rPr>
        <w:t xml:space="preserve">La </w:t>
      </w:r>
      <w:r w:rsidRPr="00087488">
        <w:rPr>
          <w:rFonts w:cs="Noto Sans"/>
        </w:rPr>
        <w:t xml:space="preserve">resolució </w:t>
      </w:r>
      <w:r w:rsidR="005A1BDA" w:rsidRPr="00087488">
        <w:t>de la convocatòria ha de determinar els terminis de publicació de la llista provisional d’admesos i exclosos</w:t>
      </w:r>
      <w:r w:rsidR="00087488" w:rsidRPr="00087488">
        <w:t xml:space="preserve"> amb els motius de l’exclusió,</w:t>
      </w:r>
      <w:r w:rsidR="005A1BDA" w:rsidRPr="00087488">
        <w:t xml:space="preserve"> publicació de dates i procediments de reclamació i de la llista definitiva d’admesos i exclosos</w:t>
      </w:r>
      <w:r w:rsidRPr="00087488">
        <w:rPr>
          <w:rFonts w:cs="Noto Sans"/>
        </w:rPr>
        <w:t>.</w:t>
      </w:r>
    </w:p>
    <w:p w14:paraId="587B1FA8" w14:textId="77777777" w:rsidR="005A1BDA" w:rsidRPr="00477443" w:rsidRDefault="005A1BDA" w:rsidP="002A20B1">
      <w:pPr>
        <w:pStyle w:val="Prrafodelista"/>
        <w:jc w:val="both"/>
        <w:rPr>
          <w:rFonts w:cs="Noto Sans"/>
        </w:rPr>
      </w:pPr>
    </w:p>
    <w:p w14:paraId="39A2658C" w14:textId="5FD4A203" w:rsidR="00F22B63" w:rsidRPr="00477443" w:rsidRDefault="00F22B63" w:rsidP="002A20B1">
      <w:pPr>
        <w:pStyle w:val="Prrafodelista"/>
        <w:numPr>
          <w:ilvl w:val="0"/>
          <w:numId w:val="16"/>
        </w:numPr>
        <w:jc w:val="both"/>
        <w:rPr>
          <w:rFonts w:cs="Noto Sans"/>
        </w:rPr>
      </w:pPr>
      <w:r w:rsidRPr="00477443">
        <w:rPr>
          <w:rFonts w:cs="Noto Sans"/>
        </w:rPr>
        <w:t>A les llistes provisional i definitiva d’admesos hi han de constar l</w:t>
      </w:r>
      <w:r>
        <w:rPr>
          <w:rFonts w:cs="Noto Sans"/>
        </w:rPr>
        <w:t>’àmbit</w:t>
      </w:r>
      <w:r w:rsidRPr="00477443">
        <w:rPr>
          <w:rFonts w:cs="Noto Sans"/>
        </w:rPr>
        <w:t xml:space="preserve"> o </w:t>
      </w:r>
      <w:r>
        <w:rPr>
          <w:rFonts w:cs="Noto Sans"/>
        </w:rPr>
        <w:t>àmbits</w:t>
      </w:r>
      <w:r w:rsidRPr="00477443">
        <w:rPr>
          <w:rFonts w:cs="Noto Sans"/>
        </w:rPr>
        <w:t xml:space="preserve"> dels quals els participants hagin d’examinar-se, </w:t>
      </w:r>
      <w:r>
        <w:rPr>
          <w:rFonts w:cs="Noto Sans"/>
        </w:rPr>
        <w:t>els</w:t>
      </w:r>
      <w:r w:rsidRPr="00477443">
        <w:rPr>
          <w:rFonts w:cs="Noto Sans"/>
        </w:rPr>
        <w:t xml:space="preserve"> </w:t>
      </w:r>
      <w:r>
        <w:rPr>
          <w:rFonts w:cs="Noto Sans"/>
        </w:rPr>
        <w:t>àmbits</w:t>
      </w:r>
      <w:r w:rsidRPr="00477443">
        <w:rPr>
          <w:rFonts w:cs="Noto Sans"/>
        </w:rPr>
        <w:t xml:space="preserve"> ja supera</w:t>
      </w:r>
      <w:r>
        <w:rPr>
          <w:rFonts w:cs="Noto Sans"/>
        </w:rPr>
        <w:t>t</w:t>
      </w:r>
      <w:r w:rsidRPr="00477443">
        <w:rPr>
          <w:rFonts w:cs="Noto Sans"/>
        </w:rPr>
        <w:t xml:space="preserve">s i, si és el cas, l’exempció de l’avaluació </w:t>
      </w:r>
      <w:r w:rsidRPr="00EB765B">
        <w:t>del camp de coneixement de Llengua Catalana i Literatura de l</w:t>
      </w:r>
      <w:r w:rsidR="00011F31">
        <w:t>’examen</w:t>
      </w:r>
      <w:r w:rsidRPr="00EB765B">
        <w:t xml:space="preserve"> de l'àmbit de comunicació</w:t>
      </w:r>
      <w:r w:rsidRPr="00477443">
        <w:rPr>
          <w:rFonts w:cs="Noto Sans"/>
        </w:rPr>
        <w:t>.</w:t>
      </w:r>
    </w:p>
    <w:p w14:paraId="261E7C8F" w14:textId="77777777" w:rsidR="00F22B63" w:rsidRDefault="00F22B63" w:rsidP="002A20B1">
      <w:pPr>
        <w:rPr>
          <w:b/>
          <w:bCs/>
        </w:rPr>
      </w:pPr>
    </w:p>
    <w:p w14:paraId="7A9D4579" w14:textId="77777777" w:rsidR="00F22B63" w:rsidRPr="00F22B63" w:rsidRDefault="00F22B63" w:rsidP="002A20B1">
      <w:pPr>
        <w:rPr>
          <w:b/>
          <w:bCs/>
        </w:rPr>
      </w:pPr>
      <w:r>
        <w:rPr>
          <w:b/>
          <w:bCs/>
        </w:rPr>
        <w:t>Article 8</w:t>
      </w:r>
    </w:p>
    <w:p w14:paraId="7E7F36C1" w14:textId="77777777" w:rsidR="00867D1A" w:rsidRPr="00F22B63" w:rsidRDefault="00867D1A" w:rsidP="002A20B1">
      <w:pPr>
        <w:rPr>
          <w:b/>
          <w:bCs/>
        </w:rPr>
      </w:pPr>
      <w:bookmarkStart w:id="6" w:name="_Hlk193178447"/>
      <w:r w:rsidRPr="00F22B63">
        <w:rPr>
          <w:b/>
          <w:bCs/>
        </w:rPr>
        <w:t>Constitució, composició i nomenament dels tribunals</w:t>
      </w:r>
    </w:p>
    <w:bookmarkEnd w:id="6"/>
    <w:p w14:paraId="7164776E" w14:textId="77777777" w:rsidR="00867D1A" w:rsidRPr="00867D1A" w:rsidRDefault="00867D1A" w:rsidP="002A20B1"/>
    <w:p w14:paraId="3646B7C3" w14:textId="75A57C99" w:rsidR="00867D1A" w:rsidRDefault="001E38C5" w:rsidP="002A20B1">
      <w:pPr>
        <w:pStyle w:val="Prrafodelista"/>
        <w:numPr>
          <w:ilvl w:val="0"/>
          <w:numId w:val="6"/>
        </w:numPr>
      </w:pPr>
      <w:r>
        <w:t>El titular de l</w:t>
      </w:r>
      <w:r w:rsidR="00867D1A" w:rsidRPr="00867D1A">
        <w:t>a Di</w:t>
      </w:r>
      <w:r w:rsidR="00E03F6A">
        <w:t>recció G</w:t>
      </w:r>
      <w:r w:rsidR="00867D1A" w:rsidRPr="00867D1A">
        <w:t xml:space="preserve">eneral </w:t>
      </w:r>
      <w:r w:rsidR="00E06C8B">
        <w:t>de Formació Professional i Ordenació Educativa</w:t>
      </w:r>
      <w:r w:rsidR="00867D1A" w:rsidRPr="00867D1A">
        <w:t xml:space="preserve"> ha de nomenar els membres dels tribunals una vegada tanca</w:t>
      </w:r>
      <w:r w:rsidR="00867D1A">
        <w:t>t</w:t>
      </w:r>
      <w:r w:rsidR="00867D1A" w:rsidRPr="00867D1A">
        <w:t xml:space="preserve"> el període d’inscripció. S’han de constituir tants</w:t>
      </w:r>
      <w:r w:rsidR="00867D1A">
        <w:t xml:space="preserve"> de</w:t>
      </w:r>
      <w:r w:rsidR="00867D1A" w:rsidRPr="00867D1A">
        <w:t xml:space="preserve"> tribunals com siguin necessaris, seguint el criteri que </w:t>
      </w:r>
      <w:r w:rsidR="000A3BCC">
        <w:t>un tribunal no pot examinar més</w:t>
      </w:r>
      <w:r w:rsidR="00867D1A" w:rsidRPr="00867D1A">
        <w:t xml:space="preserve"> </w:t>
      </w:r>
      <w:r w:rsidR="000A3BCC">
        <w:t xml:space="preserve">de </w:t>
      </w:r>
      <w:r w:rsidR="00867D1A" w:rsidRPr="00867D1A">
        <w:t>75</w:t>
      </w:r>
      <w:r w:rsidR="000A3BCC">
        <w:t xml:space="preserve"> persones</w:t>
      </w:r>
      <w:r w:rsidR="00867D1A" w:rsidRPr="00867D1A">
        <w:t>.</w:t>
      </w:r>
    </w:p>
    <w:p w14:paraId="520496F8" w14:textId="77777777" w:rsidR="00867D1A" w:rsidRDefault="00867D1A" w:rsidP="002A20B1">
      <w:pPr>
        <w:pStyle w:val="Prrafodelista"/>
      </w:pPr>
    </w:p>
    <w:p w14:paraId="15208DD9" w14:textId="026DEF47" w:rsidR="00867D1A" w:rsidRDefault="00867D1A" w:rsidP="002A20B1">
      <w:pPr>
        <w:pStyle w:val="Prrafodelista"/>
        <w:numPr>
          <w:ilvl w:val="0"/>
          <w:numId w:val="6"/>
        </w:numPr>
      </w:pPr>
      <w:r w:rsidRPr="00867D1A">
        <w:t>Els tribunals han d’estar integrats per una persona que exerceix</w:t>
      </w:r>
      <w:r w:rsidR="000A3BCC">
        <w:t xml:space="preserve"> la presidència i </w:t>
      </w:r>
      <w:r w:rsidR="00D639C5">
        <w:t>cinc</w:t>
      </w:r>
      <w:r w:rsidR="000A3BCC">
        <w:t xml:space="preserve"> vocals;</w:t>
      </w:r>
      <w:r w:rsidRPr="00867D1A">
        <w:t xml:space="preserve"> el vocal de menor edat ha d’actuar com a </w:t>
      </w:r>
      <w:r w:rsidRPr="00087488">
        <w:t xml:space="preserve">secretari. Els </w:t>
      </w:r>
      <w:r w:rsidR="00DB3CFA" w:rsidRPr="00087488">
        <w:t>membres</w:t>
      </w:r>
      <w:r w:rsidRPr="00087488">
        <w:t xml:space="preserve"> han</w:t>
      </w:r>
      <w:r w:rsidRPr="00867D1A">
        <w:t xml:space="preserve"> de pertànyer al cos de professor</w:t>
      </w:r>
      <w:r>
        <w:t>s</w:t>
      </w:r>
      <w:r w:rsidRPr="00867D1A">
        <w:t xml:space="preserve"> d’ensenyament secundari i han de ser</w:t>
      </w:r>
      <w:r>
        <w:t>, preferentment,</w:t>
      </w:r>
      <w:r w:rsidRPr="00867D1A">
        <w:t xml:space="preserve"> professors d’un centre d’educació d</w:t>
      </w:r>
      <w:r>
        <w:t>’</w:t>
      </w:r>
      <w:r w:rsidRPr="00867D1A">
        <w:t xml:space="preserve">adults. Els vocals han de tenir </w:t>
      </w:r>
      <w:r w:rsidR="002040FA" w:rsidRPr="00087488">
        <w:t xml:space="preserve">atribució </w:t>
      </w:r>
      <w:r w:rsidRPr="00087488">
        <w:t>docent sobre algun</w:t>
      </w:r>
      <w:r w:rsidR="00994C35" w:rsidRPr="00087488">
        <w:t>a</w:t>
      </w:r>
      <w:r w:rsidRPr="00087488">
        <w:t xml:space="preserve"> de</w:t>
      </w:r>
      <w:r w:rsidR="00994C35" w:rsidRPr="00087488">
        <w:t xml:space="preserve"> </w:t>
      </w:r>
      <w:r w:rsidRPr="00087488">
        <w:t>l</w:t>
      </w:r>
      <w:r w:rsidR="00994C35" w:rsidRPr="00087488">
        <w:t>e</w:t>
      </w:r>
      <w:r w:rsidRPr="00087488">
        <w:t>s m</w:t>
      </w:r>
      <w:r w:rsidR="00994C35" w:rsidRPr="00087488">
        <w:t>atèries</w:t>
      </w:r>
      <w:r w:rsidRPr="00087488">
        <w:t xml:space="preserve"> </w:t>
      </w:r>
      <w:r w:rsidR="00994C35" w:rsidRPr="00087488">
        <w:t>relacionades amb</w:t>
      </w:r>
      <w:r w:rsidRPr="00087488">
        <w:t xml:space="preserve"> els àmbits de </w:t>
      </w:r>
      <w:r w:rsidR="002040FA" w:rsidRPr="00087488">
        <w:t>la prova</w:t>
      </w:r>
      <w:r w:rsidRPr="00087488">
        <w:t>.</w:t>
      </w:r>
      <w:r>
        <w:t xml:space="preserve"> </w:t>
      </w:r>
    </w:p>
    <w:p w14:paraId="1CEE8AF0" w14:textId="77777777" w:rsidR="00867D1A" w:rsidRDefault="00867D1A" w:rsidP="002A20B1">
      <w:pPr>
        <w:pStyle w:val="Prrafodelista"/>
      </w:pPr>
    </w:p>
    <w:p w14:paraId="0654C925" w14:textId="2C7BB12F" w:rsidR="00001EB3" w:rsidRDefault="00867D1A" w:rsidP="002A20B1">
      <w:pPr>
        <w:pStyle w:val="Prrafodelista"/>
        <w:numPr>
          <w:ilvl w:val="0"/>
          <w:numId w:val="6"/>
        </w:numPr>
      </w:pPr>
      <w:bookmarkStart w:id="7" w:name="_Hlk201562654"/>
      <w:r>
        <w:t xml:space="preserve">Es poden designar els assessors que es consideri necessaris per al bon funcionament </w:t>
      </w:r>
      <w:r w:rsidRPr="00087488">
        <w:t xml:space="preserve">de </w:t>
      </w:r>
      <w:r w:rsidR="006A5CF3" w:rsidRPr="00087488">
        <w:t>la prova</w:t>
      </w:r>
      <w:r w:rsidRPr="00087488">
        <w:t>.</w:t>
      </w:r>
    </w:p>
    <w:bookmarkEnd w:id="7"/>
    <w:p w14:paraId="7DB54D81" w14:textId="77777777" w:rsidR="00001EB3" w:rsidRPr="00001EB3" w:rsidRDefault="00001EB3" w:rsidP="002A20B1">
      <w:pPr>
        <w:pStyle w:val="Prrafodelista"/>
        <w:rPr>
          <w:rFonts w:cs="Noto Sans"/>
        </w:rPr>
      </w:pPr>
    </w:p>
    <w:p w14:paraId="2F6B4F7E" w14:textId="77777777" w:rsidR="00001EB3" w:rsidRPr="00001EB3" w:rsidRDefault="00001EB3" w:rsidP="002A20B1">
      <w:pPr>
        <w:pStyle w:val="Prrafodelista"/>
        <w:numPr>
          <w:ilvl w:val="0"/>
          <w:numId w:val="6"/>
        </w:numPr>
      </w:pPr>
      <w:r w:rsidRPr="00001EB3">
        <w:rPr>
          <w:rFonts w:cs="Noto Sans"/>
        </w:rPr>
        <w:t>Els tribunals tindran les funcions següents:</w:t>
      </w:r>
    </w:p>
    <w:p w14:paraId="42D55164" w14:textId="2E7D1891" w:rsidR="00001EB3" w:rsidRPr="00477443" w:rsidRDefault="00001EB3" w:rsidP="002A20B1">
      <w:pPr>
        <w:pStyle w:val="Prrafodelista"/>
        <w:numPr>
          <w:ilvl w:val="0"/>
          <w:numId w:val="18"/>
        </w:numPr>
        <w:jc w:val="both"/>
        <w:rPr>
          <w:rFonts w:cs="Noto Sans"/>
        </w:rPr>
      </w:pPr>
      <w:r w:rsidRPr="00477443">
        <w:rPr>
          <w:rFonts w:cs="Noto Sans"/>
        </w:rPr>
        <w:t>Avaluar i qualificar els ex</w:t>
      </w:r>
      <w:r w:rsidR="00011F31">
        <w:rPr>
          <w:rFonts w:cs="Noto Sans"/>
        </w:rPr>
        <w:t>àmen</w:t>
      </w:r>
      <w:r w:rsidRPr="00477443">
        <w:rPr>
          <w:rFonts w:cs="Noto Sans"/>
        </w:rPr>
        <w:t>s.</w:t>
      </w:r>
    </w:p>
    <w:p w14:paraId="0CA04126" w14:textId="53E269AB" w:rsidR="00001EB3" w:rsidRPr="00477443" w:rsidRDefault="0056098C" w:rsidP="002A20B1">
      <w:pPr>
        <w:pStyle w:val="Prrafodelista"/>
        <w:numPr>
          <w:ilvl w:val="0"/>
          <w:numId w:val="18"/>
        </w:numPr>
        <w:jc w:val="both"/>
        <w:rPr>
          <w:rFonts w:cs="Noto Sans"/>
        </w:rPr>
      </w:pPr>
      <w:r w:rsidRPr="00087488">
        <w:rPr>
          <w:rFonts w:cs="Noto Sans"/>
        </w:rPr>
        <w:lastRenderedPageBreak/>
        <w:t>Emplenar</w:t>
      </w:r>
      <w:r w:rsidR="005A1BDA" w:rsidRPr="00087488">
        <w:rPr>
          <w:rFonts w:cs="Noto Sans"/>
        </w:rPr>
        <w:t xml:space="preserve"> i signar</w:t>
      </w:r>
      <w:r w:rsidR="00001EB3" w:rsidRPr="00087488">
        <w:rPr>
          <w:rFonts w:cs="Noto Sans"/>
        </w:rPr>
        <w:t xml:space="preserve"> les</w:t>
      </w:r>
      <w:r w:rsidR="00001EB3" w:rsidRPr="00477443">
        <w:rPr>
          <w:rFonts w:cs="Noto Sans"/>
        </w:rPr>
        <w:t xml:space="preserve"> actes d’avaluació.</w:t>
      </w:r>
    </w:p>
    <w:p w14:paraId="7AEFFDC8" w14:textId="77777777" w:rsidR="00001EB3" w:rsidRPr="00477443" w:rsidRDefault="00001EB3" w:rsidP="002A20B1">
      <w:pPr>
        <w:pStyle w:val="Prrafodelista"/>
        <w:numPr>
          <w:ilvl w:val="0"/>
          <w:numId w:val="18"/>
        </w:numPr>
        <w:jc w:val="both"/>
        <w:rPr>
          <w:rFonts w:cs="Noto Sans"/>
        </w:rPr>
      </w:pPr>
      <w:r w:rsidRPr="00477443">
        <w:rPr>
          <w:rFonts w:cs="Noto Sans"/>
        </w:rPr>
        <w:t>Atendre i resoldre les reclamacions presentades.</w:t>
      </w:r>
    </w:p>
    <w:p w14:paraId="63E7DD96" w14:textId="77777777" w:rsidR="00001EB3" w:rsidRDefault="00001EB3" w:rsidP="002A20B1">
      <w:pPr>
        <w:pStyle w:val="Prrafodelista"/>
        <w:numPr>
          <w:ilvl w:val="0"/>
          <w:numId w:val="18"/>
        </w:numPr>
        <w:jc w:val="both"/>
        <w:rPr>
          <w:rFonts w:cs="Noto Sans"/>
        </w:rPr>
      </w:pPr>
      <w:r w:rsidRPr="00477443">
        <w:rPr>
          <w:rFonts w:cs="Noto Sans"/>
        </w:rPr>
        <w:t>Altres funcions que els siguin encomanades per l’administració educativa en l’àmbit de les seves competències.</w:t>
      </w:r>
    </w:p>
    <w:p w14:paraId="512CADF7" w14:textId="77777777" w:rsidR="00001EB3" w:rsidRDefault="00001EB3" w:rsidP="002A20B1">
      <w:pPr>
        <w:pStyle w:val="Prrafodelista"/>
        <w:ind w:left="1080"/>
        <w:jc w:val="both"/>
        <w:rPr>
          <w:rFonts w:cs="Noto Sans"/>
        </w:rPr>
      </w:pPr>
    </w:p>
    <w:p w14:paraId="3A1ABAD7" w14:textId="483DD990" w:rsidR="00001EB3" w:rsidRPr="00087488" w:rsidRDefault="00001EB3" w:rsidP="002A20B1">
      <w:pPr>
        <w:pStyle w:val="Prrafodelista"/>
        <w:numPr>
          <w:ilvl w:val="0"/>
          <w:numId w:val="6"/>
        </w:numPr>
      </w:pPr>
      <w:bookmarkStart w:id="8" w:name="_Hlk192232850"/>
      <w:r>
        <w:t>El president del tribunal ha de dirigir i coordinar les actuacions del tribunal</w:t>
      </w:r>
      <w:r w:rsidR="0054303C">
        <w:t xml:space="preserve"> </w:t>
      </w:r>
      <w:bookmarkStart w:id="9" w:name="_Hlk192233498"/>
      <w:r w:rsidR="0054303C">
        <w:t>i</w:t>
      </w:r>
      <w:r w:rsidR="0054303C" w:rsidRPr="004E16DD">
        <w:t xml:space="preserve"> ha de garantir el </w:t>
      </w:r>
      <w:r w:rsidR="0054303C" w:rsidRPr="00087488">
        <w:t xml:space="preserve">secret de </w:t>
      </w:r>
      <w:r w:rsidR="006A5CF3" w:rsidRPr="00087488">
        <w:t xml:space="preserve">la prova </w:t>
      </w:r>
      <w:r w:rsidR="0054303C" w:rsidRPr="00087488">
        <w:t>fins que aquest</w:t>
      </w:r>
      <w:r w:rsidR="006A5CF3" w:rsidRPr="00087488">
        <w:t>a</w:t>
      </w:r>
      <w:r w:rsidR="0054303C" w:rsidRPr="00087488">
        <w:t xml:space="preserve"> s’iniciï.</w:t>
      </w:r>
      <w:bookmarkEnd w:id="9"/>
    </w:p>
    <w:p w14:paraId="2E7EA957" w14:textId="77777777" w:rsidR="00001EB3" w:rsidRPr="00087488" w:rsidRDefault="00001EB3" w:rsidP="002A20B1">
      <w:pPr>
        <w:pStyle w:val="Prrafodelista"/>
      </w:pPr>
    </w:p>
    <w:p w14:paraId="4C334346" w14:textId="2EFC70AD" w:rsidR="001B0579" w:rsidRPr="00087488" w:rsidRDefault="00001EB3" w:rsidP="002A20B1">
      <w:pPr>
        <w:pStyle w:val="Prrafodelista"/>
        <w:numPr>
          <w:ilvl w:val="0"/>
          <w:numId w:val="6"/>
        </w:numPr>
        <w:jc w:val="both"/>
        <w:rPr>
          <w:rFonts w:cs="Noto Sans"/>
        </w:rPr>
      </w:pPr>
      <w:r w:rsidRPr="00087488">
        <w:rPr>
          <w:rFonts w:cs="Noto Sans"/>
        </w:rPr>
        <w:t xml:space="preserve">Els tribunals han de vetlar perquè es duguin a terme les adaptacions necessàries de temps i mitjans previstes a la normativa vigent per facilitar que les persones que s’hi poden acollir facin </w:t>
      </w:r>
      <w:bookmarkEnd w:id="8"/>
      <w:r w:rsidR="006A5CF3" w:rsidRPr="00087488">
        <w:t>la prova</w:t>
      </w:r>
      <w:r w:rsidR="0056098C" w:rsidRPr="00087488">
        <w:rPr>
          <w:rFonts w:cs="Noto Sans"/>
        </w:rPr>
        <w:t>.</w:t>
      </w:r>
    </w:p>
    <w:p w14:paraId="65A8B802" w14:textId="77777777" w:rsidR="001B0579" w:rsidRDefault="001B0579" w:rsidP="002A20B1"/>
    <w:p w14:paraId="14A80DEE" w14:textId="77777777" w:rsidR="001B0579" w:rsidRPr="0054303C" w:rsidRDefault="001B0579" w:rsidP="002A20B1">
      <w:pPr>
        <w:rPr>
          <w:b/>
          <w:bCs/>
        </w:rPr>
      </w:pPr>
      <w:r w:rsidRPr="0054303C">
        <w:rPr>
          <w:b/>
          <w:bCs/>
        </w:rPr>
        <w:t>Article 9</w:t>
      </w:r>
    </w:p>
    <w:p w14:paraId="0E2B17D7" w14:textId="4717C47B" w:rsidR="001B0579" w:rsidRPr="00087488" w:rsidRDefault="001B0579" w:rsidP="002A20B1">
      <w:pPr>
        <w:rPr>
          <w:b/>
          <w:bCs/>
        </w:rPr>
      </w:pPr>
      <w:r w:rsidRPr="0054303C">
        <w:rPr>
          <w:b/>
          <w:bCs/>
        </w:rPr>
        <w:t xml:space="preserve">Avaluació, </w:t>
      </w:r>
      <w:r w:rsidRPr="00087488">
        <w:rPr>
          <w:b/>
          <w:bCs/>
        </w:rPr>
        <w:t>qualificació de</w:t>
      </w:r>
      <w:r w:rsidR="006A5CF3" w:rsidRPr="00087488">
        <w:rPr>
          <w:b/>
          <w:bCs/>
        </w:rPr>
        <w:t xml:space="preserve"> la prova</w:t>
      </w:r>
      <w:r w:rsidRPr="00087488">
        <w:rPr>
          <w:b/>
          <w:bCs/>
        </w:rPr>
        <w:t xml:space="preserve"> i certificacions</w:t>
      </w:r>
    </w:p>
    <w:p w14:paraId="263E454F" w14:textId="77777777" w:rsidR="001B0579" w:rsidRPr="00087488" w:rsidRDefault="001B0579" w:rsidP="002A20B1"/>
    <w:p w14:paraId="3DF5B600" w14:textId="7B482503" w:rsidR="0054303C" w:rsidRDefault="006A5CF3" w:rsidP="002A20B1">
      <w:pPr>
        <w:pStyle w:val="Prrafodelista"/>
        <w:numPr>
          <w:ilvl w:val="0"/>
          <w:numId w:val="8"/>
        </w:numPr>
      </w:pPr>
      <w:r w:rsidRPr="00087488">
        <w:t xml:space="preserve">La prova </w:t>
      </w:r>
      <w:r w:rsidR="0054303C" w:rsidRPr="00087488">
        <w:t>ha d’avaluar l’assoliment dels objectius i les competències propis de l’educació secundària</w:t>
      </w:r>
      <w:r w:rsidR="0054303C" w:rsidRPr="0054303C">
        <w:t xml:space="preserve"> obligatòr</w:t>
      </w:r>
      <w:r w:rsidR="000A3BCC">
        <w:t>ia (ESO), d’acord amb el Reial d</w:t>
      </w:r>
      <w:r w:rsidR="0054303C" w:rsidRPr="0054303C">
        <w:t>ecret 217/2022, de 29 de març</w:t>
      </w:r>
      <w:r w:rsidR="000A3BCC">
        <w:t>,</w:t>
      </w:r>
      <w:r w:rsidR="0054303C" w:rsidRPr="0054303C">
        <w:t xml:space="preserve"> i el decret autonòmic vigent pel qual s’estableix l’ordenació i el currículum de l’educació secundària</w:t>
      </w:r>
      <w:r w:rsidR="0054303C">
        <w:t xml:space="preserve"> obligatòria a les Illes Balears.</w:t>
      </w:r>
    </w:p>
    <w:p w14:paraId="1653F0B9" w14:textId="77777777" w:rsidR="0054303C" w:rsidRDefault="0054303C" w:rsidP="002A20B1">
      <w:pPr>
        <w:pStyle w:val="Prrafodelista"/>
      </w:pPr>
    </w:p>
    <w:p w14:paraId="2D46B111" w14:textId="57204B35" w:rsidR="0054303C" w:rsidRDefault="001B0579" w:rsidP="002A20B1">
      <w:pPr>
        <w:pStyle w:val="Prrafodelista"/>
        <w:numPr>
          <w:ilvl w:val="0"/>
          <w:numId w:val="8"/>
        </w:numPr>
      </w:pPr>
      <w:r w:rsidRPr="001B0579">
        <w:t>Cada tribunal ha de realitzar una sessió d’avaluació en la qual ha d</w:t>
      </w:r>
      <w:r w:rsidR="00FB5B75">
        <w:t>e c</w:t>
      </w:r>
      <w:r w:rsidR="0056098C">
        <w:t>ompli</w:t>
      </w:r>
      <w:r w:rsidR="00FB5B75">
        <w:t>menta</w:t>
      </w:r>
      <w:r w:rsidR="0056098C">
        <w:t>r</w:t>
      </w:r>
      <w:r w:rsidRPr="001B0579">
        <w:t xml:space="preserve"> </w:t>
      </w:r>
      <w:r w:rsidR="00994C35">
        <w:t>l</w:t>
      </w:r>
      <w:r w:rsidRPr="001B0579">
        <w:t xml:space="preserve">’acta d’avaluació. </w:t>
      </w:r>
      <w:bookmarkStart w:id="10" w:name="_Hlk192233792"/>
      <w:r w:rsidRPr="001B0579">
        <w:t xml:space="preserve">A l’acta s’han de relacionar tots </w:t>
      </w:r>
      <w:r>
        <w:t>el</w:t>
      </w:r>
      <w:r w:rsidRPr="001B0579">
        <w:t>s inscrits a la prova amb les qualificacions obtingudes</w:t>
      </w:r>
      <w:bookmarkEnd w:id="10"/>
      <w:r w:rsidRPr="001B0579">
        <w:t xml:space="preserve"> </w:t>
      </w:r>
      <w:bookmarkStart w:id="11" w:name="_Hlk192233894"/>
      <w:r w:rsidRPr="001B0579">
        <w:t>i si n’és el cas, les exempcions</w:t>
      </w:r>
      <w:bookmarkEnd w:id="11"/>
      <w:r w:rsidRPr="001B0579">
        <w:t xml:space="preserve"> </w:t>
      </w:r>
      <w:r w:rsidR="00DB3CFA" w:rsidRPr="00087488">
        <w:t>i, si escau, les adaptacions de la prova</w:t>
      </w:r>
      <w:r w:rsidRPr="00087488">
        <w:t>.</w:t>
      </w:r>
      <w:r w:rsidRPr="001B0579">
        <w:t xml:space="preserve"> </w:t>
      </w:r>
    </w:p>
    <w:p w14:paraId="0C039413" w14:textId="77777777" w:rsidR="0054303C" w:rsidRDefault="0054303C" w:rsidP="002A20B1">
      <w:pPr>
        <w:pStyle w:val="Prrafodelista"/>
      </w:pPr>
    </w:p>
    <w:p w14:paraId="0054478A" w14:textId="09FA4135" w:rsidR="001B0579" w:rsidRDefault="001B0579" w:rsidP="002A20B1">
      <w:pPr>
        <w:pStyle w:val="Prrafodelista"/>
        <w:numPr>
          <w:ilvl w:val="0"/>
          <w:numId w:val="8"/>
        </w:numPr>
      </w:pPr>
      <w:r w:rsidRPr="001B0579">
        <w:t xml:space="preserve">Si </w:t>
      </w:r>
      <w:r w:rsidR="00FB5B75">
        <w:t xml:space="preserve">un aspirant </w:t>
      </w:r>
      <w:r w:rsidRPr="001B0579">
        <w:t xml:space="preserve">no </w:t>
      </w:r>
      <w:r w:rsidR="00FB5B75">
        <w:t>es</w:t>
      </w:r>
      <w:r w:rsidRPr="001B0579">
        <w:t xml:space="preserve"> presenta </w:t>
      </w:r>
      <w:r w:rsidR="00FB5B75">
        <w:t>a</w:t>
      </w:r>
      <w:r w:rsidRPr="001B0579">
        <w:t xml:space="preserve"> </w:t>
      </w:r>
      <w:r w:rsidR="00FB5B75">
        <w:t>l’</w:t>
      </w:r>
      <w:r w:rsidRPr="001B0579">
        <w:t>exam</w:t>
      </w:r>
      <w:r w:rsidR="00FB5B75">
        <w:t>en</w:t>
      </w:r>
      <w:r w:rsidRPr="001B0579">
        <w:t xml:space="preserve"> d’algun dels </w:t>
      </w:r>
      <w:r w:rsidRPr="00087488">
        <w:t xml:space="preserve">àmbits de </w:t>
      </w:r>
      <w:r w:rsidR="006A5CF3" w:rsidRPr="00087488">
        <w:t>la prova</w:t>
      </w:r>
      <w:r w:rsidRPr="00087488">
        <w:t xml:space="preserve">, s’ha de fer constar com a «no presentat (NP)». </w:t>
      </w:r>
      <w:bookmarkStart w:id="12" w:name="_Hlk201562887"/>
      <w:r w:rsidRPr="00087488">
        <w:t>Si no s’ha pres</w:t>
      </w:r>
      <w:r w:rsidRPr="001B0579">
        <w:t xml:space="preserve">entat a cap dels àmbits </w:t>
      </w:r>
      <w:r w:rsidRPr="00087488">
        <w:t xml:space="preserve">de </w:t>
      </w:r>
      <w:r w:rsidR="006A5CF3" w:rsidRPr="00087488">
        <w:t>la prova</w:t>
      </w:r>
      <w:r w:rsidRPr="00087488">
        <w:t>, s’ha de fer constar aquesta indicació a</w:t>
      </w:r>
      <w:r w:rsidR="008F6E37" w:rsidRPr="00087488">
        <w:t xml:space="preserve"> cadascun de</w:t>
      </w:r>
      <w:r w:rsidRPr="00087488">
        <w:t>ls àmbits</w:t>
      </w:r>
      <w:bookmarkEnd w:id="12"/>
      <w:r w:rsidRPr="001B0579">
        <w:t>.</w:t>
      </w:r>
    </w:p>
    <w:p w14:paraId="3C493A2C" w14:textId="77777777" w:rsidR="001B0579" w:rsidRDefault="001B0579" w:rsidP="002A20B1">
      <w:pPr>
        <w:pStyle w:val="Prrafodelista"/>
      </w:pPr>
    </w:p>
    <w:p w14:paraId="604976F0" w14:textId="77777777" w:rsidR="001B0579" w:rsidRDefault="001B0579" w:rsidP="002A20B1">
      <w:pPr>
        <w:pStyle w:val="Prrafodelista"/>
        <w:numPr>
          <w:ilvl w:val="0"/>
          <w:numId w:val="8"/>
        </w:numPr>
      </w:pPr>
      <w:r w:rsidRPr="001B0579">
        <w:t>La qualificació global obtinguda a cada un dels àmbits de la prova s’ha de realitzar en els termes següents:</w:t>
      </w:r>
    </w:p>
    <w:p w14:paraId="7D64ABF3" w14:textId="77777777" w:rsidR="001B0579" w:rsidRDefault="001B0579" w:rsidP="002A20B1">
      <w:pPr>
        <w:pStyle w:val="Prrafodelista"/>
      </w:pPr>
    </w:p>
    <w:p w14:paraId="1A259685" w14:textId="77777777" w:rsidR="001B0579" w:rsidRDefault="001B0579" w:rsidP="002A20B1">
      <w:pPr>
        <w:pStyle w:val="Prrafodelista"/>
      </w:pPr>
      <w:r w:rsidRPr="001B0579">
        <w:t>Insuficient (I): 1, 2, 3, 4</w:t>
      </w:r>
    </w:p>
    <w:p w14:paraId="2F0C2EEE" w14:textId="77777777" w:rsidR="001B0579" w:rsidRDefault="001B0579" w:rsidP="002A20B1">
      <w:pPr>
        <w:pStyle w:val="Prrafodelista"/>
      </w:pPr>
      <w:r w:rsidRPr="001B0579">
        <w:t>Suficient (S): 5</w:t>
      </w:r>
    </w:p>
    <w:p w14:paraId="0171264C" w14:textId="77777777" w:rsidR="001B0579" w:rsidRDefault="001B0579" w:rsidP="002A20B1">
      <w:pPr>
        <w:pStyle w:val="Prrafodelista"/>
      </w:pPr>
      <w:r w:rsidRPr="001B0579">
        <w:t>Bé (B): 6</w:t>
      </w:r>
    </w:p>
    <w:p w14:paraId="6CD6F02C" w14:textId="77777777" w:rsidR="001B0579" w:rsidRDefault="001B0579" w:rsidP="002A20B1">
      <w:pPr>
        <w:pStyle w:val="Prrafodelista"/>
      </w:pPr>
      <w:r w:rsidRPr="001B0579">
        <w:t>Notable (N): 7, 8</w:t>
      </w:r>
    </w:p>
    <w:p w14:paraId="0CC8BB87" w14:textId="77777777" w:rsidR="001B0579" w:rsidRDefault="001B0579" w:rsidP="002A20B1">
      <w:pPr>
        <w:pStyle w:val="Prrafodelista"/>
      </w:pPr>
      <w:r w:rsidRPr="001B0579">
        <w:t>Excel·lent (E): 9, 10</w:t>
      </w:r>
    </w:p>
    <w:p w14:paraId="0BCEEC82" w14:textId="77777777" w:rsidR="001B0579" w:rsidRDefault="001B0579" w:rsidP="002A20B1">
      <w:pPr>
        <w:pStyle w:val="Prrafodelista"/>
      </w:pPr>
    </w:p>
    <w:p w14:paraId="1C53EF20" w14:textId="7C7E259C" w:rsidR="001B0579" w:rsidRDefault="001B0579" w:rsidP="002A20B1">
      <w:pPr>
        <w:pStyle w:val="Prrafodelista"/>
        <w:numPr>
          <w:ilvl w:val="0"/>
          <w:numId w:val="8"/>
        </w:numPr>
      </w:pPr>
      <w:r w:rsidRPr="001B0579">
        <w:t xml:space="preserve">Es considera que un àmbit no està superat quan ha obtingut una qualificació global d’insuficient. Per </w:t>
      </w:r>
      <w:r w:rsidR="00081892">
        <w:t>superar</w:t>
      </w:r>
      <w:r w:rsidRPr="001B0579">
        <w:t xml:space="preserve"> la prova cal tenir superats cadascun dels tres àmbits que la conformen.</w:t>
      </w:r>
    </w:p>
    <w:p w14:paraId="5B09656E" w14:textId="77777777" w:rsidR="001B0579" w:rsidRPr="001B0579" w:rsidRDefault="001B0579" w:rsidP="002A20B1">
      <w:pPr>
        <w:pStyle w:val="Prrafodelista"/>
      </w:pPr>
    </w:p>
    <w:p w14:paraId="12851FC1" w14:textId="7BC54AC1" w:rsidR="001B0579" w:rsidRPr="002428F2" w:rsidRDefault="00994C35" w:rsidP="002A20B1">
      <w:pPr>
        <w:pStyle w:val="Prrafodelista"/>
        <w:numPr>
          <w:ilvl w:val="0"/>
          <w:numId w:val="8"/>
        </w:numPr>
      </w:pPr>
      <w:r>
        <w:t xml:space="preserve">El secretari del centre en què es </w:t>
      </w:r>
      <w:r w:rsidRPr="002428F2">
        <w:t>realitzi</w:t>
      </w:r>
      <w:r w:rsidR="002428F2" w:rsidRPr="002428F2">
        <w:t xml:space="preserve"> </w:t>
      </w:r>
      <w:r w:rsidR="006A5CF3" w:rsidRPr="002428F2">
        <w:t xml:space="preserve">la prova </w:t>
      </w:r>
      <w:r w:rsidR="001B0579" w:rsidRPr="002428F2">
        <w:t xml:space="preserve">ha d’expedir a les persones que </w:t>
      </w:r>
      <w:proofErr w:type="spellStart"/>
      <w:r w:rsidR="001B0579" w:rsidRPr="002428F2">
        <w:t>tenguin</w:t>
      </w:r>
      <w:proofErr w:type="spellEnd"/>
      <w:r w:rsidR="001B0579" w:rsidRPr="002428F2">
        <w:t xml:space="preserve"> els tres àmbits de</w:t>
      </w:r>
      <w:r w:rsidR="006A5CF3" w:rsidRPr="002428F2">
        <w:t xml:space="preserve"> la prova</w:t>
      </w:r>
      <w:r w:rsidR="001B0579" w:rsidRPr="002428F2">
        <w:t xml:space="preserve"> superats una certificació que acrediti que s’ha superat</w:t>
      </w:r>
      <w:r w:rsidR="006A5CF3" w:rsidRPr="002428F2">
        <w:t xml:space="preserve"> la prova</w:t>
      </w:r>
      <w:r w:rsidR="000A3BCC" w:rsidRPr="002428F2">
        <w:t>, amb el vist</w:t>
      </w:r>
      <w:r w:rsidRPr="002428F2">
        <w:t>iplau del director del centre</w:t>
      </w:r>
      <w:r w:rsidR="001B0579" w:rsidRPr="002428F2">
        <w:t>.</w:t>
      </w:r>
    </w:p>
    <w:p w14:paraId="181FED15" w14:textId="77777777" w:rsidR="001B0579" w:rsidRPr="002428F2" w:rsidRDefault="001B0579" w:rsidP="002A20B1">
      <w:pPr>
        <w:pStyle w:val="Prrafodelista"/>
      </w:pPr>
    </w:p>
    <w:p w14:paraId="1BD6FA6D" w14:textId="66260DEE" w:rsidR="001B0579" w:rsidRDefault="001B0579" w:rsidP="002A20B1">
      <w:pPr>
        <w:pStyle w:val="Prrafodelista"/>
        <w:numPr>
          <w:ilvl w:val="0"/>
          <w:numId w:val="8"/>
        </w:numPr>
      </w:pPr>
      <w:r w:rsidRPr="002428F2">
        <w:t xml:space="preserve">Si els aspirants no superen els tres àmbits, però n’aproven algun, les qualificacions dels àmbits aprovats es mantenen per a successives convocatòries. En aquest cas, </w:t>
      </w:r>
      <w:r w:rsidR="00994C35" w:rsidRPr="002428F2">
        <w:t xml:space="preserve">el secretari del centre en què es realitzi </w:t>
      </w:r>
      <w:r w:rsidR="006A5CF3" w:rsidRPr="002428F2">
        <w:t xml:space="preserve">la prova </w:t>
      </w:r>
      <w:r w:rsidR="00994C35" w:rsidRPr="002428F2">
        <w:t xml:space="preserve">ha </w:t>
      </w:r>
      <w:r w:rsidRPr="002428F2">
        <w:t>d’expedir una certificació que</w:t>
      </w:r>
      <w:r w:rsidRPr="001B0579">
        <w:t xml:space="preserve"> acrediti els àmbits superats, amb indicació de la qualificació obtinguda, </w:t>
      </w:r>
      <w:r w:rsidR="00994C35">
        <w:t>amb el vistiplau del director del centre</w:t>
      </w:r>
      <w:r w:rsidRPr="001B0579">
        <w:t>.</w:t>
      </w:r>
    </w:p>
    <w:p w14:paraId="2151D921" w14:textId="77777777" w:rsidR="00FF407B" w:rsidRDefault="00FF407B" w:rsidP="002A20B1">
      <w:pPr>
        <w:pStyle w:val="Prrafodelista"/>
      </w:pPr>
    </w:p>
    <w:p w14:paraId="5C037CEF" w14:textId="77777777" w:rsidR="00FF407B" w:rsidRPr="00B97188" w:rsidRDefault="00FF407B" w:rsidP="002A20B1">
      <w:pPr>
        <w:rPr>
          <w:b/>
          <w:bCs/>
        </w:rPr>
      </w:pPr>
      <w:r w:rsidRPr="00B97188">
        <w:rPr>
          <w:b/>
          <w:bCs/>
        </w:rPr>
        <w:t>Article 10</w:t>
      </w:r>
    </w:p>
    <w:p w14:paraId="0CDCD4A3" w14:textId="77777777" w:rsidR="00FF407B" w:rsidRPr="00B97188" w:rsidRDefault="00FF407B" w:rsidP="002A20B1">
      <w:pPr>
        <w:rPr>
          <w:b/>
          <w:bCs/>
        </w:rPr>
      </w:pPr>
      <w:r w:rsidRPr="00B97188">
        <w:rPr>
          <w:b/>
          <w:bCs/>
        </w:rPr>
        <w:t>Reclamacions</w:t>
      </w:r>
    </w:p>
    <w:p w14:paraId="0ED635B4" w14:textId="77777777" w:rsidR="00FF407B" w:rsidRPr="00FF407B" w:rsidRDefault="00FF407B" w:rsidP="002A20B1"/>
    <w:p w14:paraId="4AD6EE9E" w14:textId="6D2C415E" w:rsidR="00FF407B" w:rsidRDefault="00FF407B" w:rsidP="002A20B1">
      <w:pPr>
        <w:pStyle w:val="Prrafodelista"/>
        <w:numPr>
          <w:ilvl w:val="0"/>
          <w:numId w:val="9"/>
        </w:numPr>
      </w:pPr>
      <w:r w:rsidRPr="00FF407B">
        <w:t>Els aspirants poden presentar una reclamació si consideren incorrecta l’aplicació dels criteris d’avaluació</w:t>
      </w:r>
      <w:r w:rsidR="00B97188">
        <w:t xml:space="preserve"> i qualificació</w:t>
      </w:r>
      <w:bookmarkStart w:id="13" w:name="_Hlk192234486"/>
      <w:r w:rsidRPr="00FF407B">
        <w:t xml:space="preserve">. La reclamació, dirigida al president del tribunal, s’ha de realitzar per escrit, en el termini </w:t>
      </w:r>
      <w:r w:rsidRPr="002428F2">
        <w:t xml:space="preserve">dels </w:t>
      </w:r>
      <w:r w:rsidR="00DB3CFA" w:rsidRPr="002428F2">
        <w:t>tres</w:t>
      </w:r>
      <w:r w:rsidRPr="00DB3CFA">
        <w:t xml:space="preserve"> </w:t>
      </w:r>
      <w:r w:rsidRPr="00FF407B">
        <w:t>dies hàbils posteriors a la publicació de les qualificacions, i s’ha</w:t>
      </w:r>
      <w:r>
        <w:t>n</w:t>
      </w:r>
      <w:r w:rsidRPr="00FF407B">
        <w:t xml:space="preserve"> d’argumentar les raons que motiven la reclamació</w:t>
      </w:r>
      <w:bookmarkEnd w:id="13"/>
      <w:r w:rsidRPr="00FF407B">
        <w:t>.</w:t>
      </w:r>
    </w:p>
    <w:p w14:paraId="328CEE07" w14:textId="77777777" w:rsidR="00FF407B" w:rsidRDefault="00FF407B" w:rsidP="002A20B1">
      <w:pPr>
        <w:pStyle w:val="Prrafodelista"/>
      </w:pPr>
    </w:p>
    <w:p w14:paraId="63945915" w14:textId="5D71EB62" w:rsidR="00FF407B" w:rsidRPr="002428F2" w:rsidRDefault="00FF407B" w:rsidP="002A20B1">
      <w:pPr>
        <w:pStyle w:val="Prrafodelista"/>
        <w:numPr>
          <w:ilvl w:val="0"/>
          <w:numId w:val="9"/>
        </w:numPr>
      </w:pPr>
      <w:r w:rsidRPr="002428F2">
        <w:t xml:space="preserve">El </w:t>
      </w:r>
      <w:r w:rsidR="008F6E37" w:rsidRPr="002428F2">
        <w:t>tribunal, en els cinc dies hàbils següents a l’acabament del termini per presentar les reclamacions, s’ha de reunir per resoldre les reclamacions presentades. La decisió presa pel tribunal s’ha de comunicar per escrit a l’interessat dins aquest termini. Si les decisions modifiquen les qualificacions, aquestes modificacions s’han de traslladar a l’acta definitiva</w:t>
      </w:r>
      <w:r w:rsidRPr="002428F2">
        <w:t>.</w:t>
      </w:r>
    </w:p>
    <w:p w14:paraId="4D2A72F7" w14:textId="77777777" w:rsidR="00FF407B" w:rsidRDefault="00FF407B" w:rsidP="002A20B1">
      <w:pPr>
        <w:pStyle w:val="Prrafodelista"/>
      </w:pPr>
    </w:p>
    <w:p w14:paraId="70893CA1" w14:textId="148A440A" w:rsidR="00FF407B" w:rsidRDefault="00FF407B" w:rsidP="002A20B1">
      <w:pPr>
        <w:pStyle w:val="Prrafodelista"/>
        <w:numPr>
          <w:ilvl w:val="0"/>
          <w:numId w:val="9"/>
        </w:numPr>
      </w:pPr>
      <w:bookmarkStart w:id="14" w:name="_Hlk192234586"/>
      <w:r w:rsidRPr="00FF407B">
        <w:t xml:space="preserve">Contra les resolucions dels tribunals es pot interposar un recurs d’alçada davant </w:t>
      </w:r>
      <w:r w:rsidR="000A3BCC">
        <w:t>l’òrgan que les ha dictades o davant el titular de la Direcció G</w:t>
      </w:r>
      <w:r w:rsidRPr="00FF407B">
        <w:t xml:space="preserve">eneral </w:t>
      </w:r>
      <w:r w:rsidR="00E06C8B">
        <w:t>de Formació Professional i Ordenació Educativa</w:t>
      </w:r>
      <w:r w:rsidR="00994C35">
        <w:t>,</w:t>
      </w:r>
      <w:r w:rsidRPr="00FF407B">
        <w:t xml:space="preserve"> en el termini d’un mes comptador des de l’endemà de la publicació de l’acta, d’acord amb el que s’estableix als articles 1</w:t>
      </w:r>
      <w:r>
        <w:t>21</w:t>
      </w:r>
      <w:r w:rsidRPr="00FF407B">
        <w:t xml:space="preserve"> i 1</w:t>
      </w:r>
      <w:r>
        <w:t>22</w:t>
      </w:r>
      <w:r w:rsidRPr="00FF407B">
        <w:t xml:space="preserve"> de la Llei 3</w:t>
      </w:r>
      <w:r>
        <w:t>9</w:t>
      </w:r>
      <w:r w:rsidRPr="00FF407B">
        <w:t>/</w:t>
      </w:r>
      <w:r>
        <w:t>2015</w:t>
      </w:r>
      <w:r w:rsidRPr="00FF407B">
        <w:t>, d</w:t>
      </w:r>
      <w:r>
        <w:t>’1 d’octubre</w:t>
      </w:r>
      <w:r w:rsidRPr="00FF407B">
        <w:t>, del procediment administratiu comú</w:t>
      </w:r>
      <w:r>
        <w:t xml:space="preserve"> de les administracions públiques</w:t>
      </w:r>
      <w:r w:rsidRPr="00FF407B">
        <w:t>, i l’article 58 de la Llei 3/2003, de 26 de març, de règim jurídic de l’Administració de la Comunitat Autònoma de les Illes Balears</w:t>
      </w:r>
      <w:bookmarkEnd w:id="14"/>
      <w:r w:rsidRPr="00FF407B">
        <w:t>.</w:t>
      </w:r>
    </w:p>
    <w:p w14:paraId="5BE7D097" w14:textId="77777777" w:rsidR="002C1F35" w:rsidRDefault="002C1F35" w:rsidP="002A20B1">
      <w:pPr>
        <w:pStyle w:val="Prrafodelista"/>
      </w:pPr>
    </w:p>
    <w:p w14:paraId="673A2478" w14:textId="77777777" w:rsidR="002C1F35" w:rsidRPr="00DB3AB5" w:rsidRDefault="002C1F35" w:rsidP="002A20B1">
      <w:pPr>
        <w:rPr>
          <w:b/>
          <w:bCs/>
        </w:rPr>
      </w:pPr>
      <w:r w:rsidRPr="00DB3AB5">
        <w:rPr>
          <w:b/>
          <w:bCs/>
        </w:rPr>
        <w:t>Article 11</w:t>
      </w:r>
    </w:p>
    <w:p w14:paraId="3C95F3D9" w14:textId="77777777" w:rsidR="002C1F35" w:rsidRPr="00DB3AB5" w:rsidRDefault="002C1F35" w:rsidP="002A20B1">
      <w:pPr>
        <w:rPr>
          <w:b/>
          <w:bCs/>
        </w:rPr>
      </w:pPr>
      <w:r w:rsidRPr="00DB3AB5">
        <w:rPr>
          <w:b/>
          <w:bCs/>
        </w:rPr>
        <w:t xml:space="preserve">Documentació </w:t>
      </w:r>
      <w:r w:rsidR="002943C6">
        <w:rPr>
          <w:b/>
          <w:bCs/>
        </w:rPr>
        <w:t>i proposta de títol</w:t>
      </w:r>
    </w:p>
    <w:p w14:paraId="5FB8A705" w14:textId="77777777" w:rsidR="002C1F35" w:rsidRPr="002C1F35" w:rsidRDefault="002C1F35" w:rsidP="002A20B1"/>
    <w:p w14:paraId="49EC46D4" w14:textId="240F9781" w:rsidR="00DB3AB5" w:rsidRPr="002428F2" w:rsidRDefault="008F6E37" w:rsidP="002A20B1">
      <w:pPr>
        <w:pStyle w:val="Prrafodelista"/>
        <w:numPr>
          <w:ilvl w:val="0"/>
          <w:numId w:val="19"/>
        </w:numPr>
        <w:jc w:val="both"/>
        <w:rPr>
          <w:rFonts w:cs="Noto Sans"/>
        </w:rPr>
      </w:pPr>
      <w:r w:rsidRPr="002428F2">
        <w:rPr>
          <w:rFonts w:cs="Noto Sans"/>
        </w:rPr>
        <w:t>El president del</w:t>
      </w:r>
      <w:r w:rsidR="00DB3AB5" w:rsidRPr="002428F2">
        <w:rPr>
          <w:rFonts w:cs="Noto Sans"/>
        </w:rPr>
        <w:t xml:space="preserve"> tribunal</w:t>
      </w:r>
      <w:r w:rsidRPr="002428F2">
        <w:rPr>
          <w:rFonts w:cs="Noto Sans"/>
        </w:rPr>
        <w:t xml:space="preserve"> ha d</w:t>
      </w:r>
      <w:r w:rsidR="002428F2" w:rsidRPr="002428F2">
        <w:rPr>
          <w:rFonts w:cs="Noto Sans"/>
        </w:rPr>
        <w:t>e lliurar</w:t>
      </w:r>
      <w:r w:rsidR="006A5CF3" w:rsidRPr="002428F2">
        <w:t xml:space="preserve"> </w:t>
      </w:r>
      <w:r w:rsidR="00DB3AB5" w:rsidRPr="002428F2">
        <w:rPr>
          <w:rFonts w:cs="Noto Sans"/>
        </w:rPr>
        <w:t xml:space="preserve">una còpia de l’acta </w:t>
      </w:r>
      <w:r w:rsidRPr="002428F2">
        <w:rPr>
          <w:rFonts w:cs="Noto Sans"/>
        </w:rPr>
        <w:t>de la sessió</w:t>
      </w:r>
      <w:r w:rsidR="00DB3AB5" w:rsidRPr="002428F2">
        <w:rPr>
          <w:rFonts w:cs="Noto Sans"/>
        </w:rPr>
        <w:t xml:space="preserve"> d’avaluació</w:t>
      </w:r>
      <w:r w:rsidRPr="002428F2">
        <w:rPr>
          <w:rFonts w:cs="Noto Sans"/>
        </w:rPr>
        <w:t xml:space="preserve"> als directors dels centres on s’ha realitzat la prova</w:t>
      </w:r>
      <w:r w:rsidR="00DB3AB5" w:rsidRPr="002428F2">
        <w:rPr>
          <w:rFonts w:cs="Noto Sans"/>
        </w:rPr>
        <w:t>.</w:t>
      </w:r>
    </w:p>
    <w:p w14:paraId="08660EF5" w14:textId="1761552C" w:rsidR="00DB3AB5" w:rsidRPr="00477443" w:rsidRDefault="00DB3AB5" w:rsidP="002A20B1">
      <w:pPr>
        <w:pStyle w:val="Prrafodelista"/>
        <w:numPr>
          <w:ilvl w:val="0"/>
          <w:numId w:val="19"/>
        </w:numPr>
        <w:jc w:val="both"/>
        <w:rPr>
          <w:rFonts w:cs="Noto Sans"/>
        </w:rPr>
      </w:pPr>
      <w:r w:rsidRPr="002428F2">
        <w:rPr>
          <w:rFonts w:cs="Noto Sans"/>
        </w:rPr>
        <w:lastRenderedPageBreak/>
        <w:t>Els secretaris dels centres on es faci</w:t>
      </w:r>
      <w:r w:rsidR="002428F2" w:rsidRPr="002428F2">
        <w:rPr>
          <w:rFonts w:cs="Noto Sans"/>
        </w:rPr>
        <w:t xml:space="preserve"> </w:t>
      </w:r>
      <w:r w:rsidR="006A5CF3" w:rsidRPr="002428F2">
        <w:t xml:space="preserve">la prova </w:t>
      </w:r>
      <w:r w:rsidRPr="002428F2">
        <w:rPr>
          <w:rFonts w:cs="Noto Sans"/>
        </w:rPr>
        <w:t xml:space="preserve">són els encarregats de transmetre les propostes de titulació a la </w:t>
      </w:r>
      <w:r w:rsidR="00E06C8B">
        <w:rPr>
          <w:rFonts w:cs="Noto Sans"/>
        </w:rPr>
        <w:t>D</w:t>
      </w:r>
      <w:r w:rsidR="000A3BCC" w:rsidRPr="002428F2">
        <w:rPr>
          <w:rFonts w:cs="Noto Sans"/>
        </w:rPr>
        <w:t xml:space="preserve">irecció </w:t>
      </w:r>
      <w:r w:rsidR="00E06C8B">
        <w:rPr>
          <w:rFonts w:cs="Noto Sans"/>
        </w:rPr>
        <w:t>G</w:t>
      </w:r>
      <w:r w:rsidRPr="002428F2">
        <w:rPr>
          <w:rFonts w:cs="Noto Sans"/>
        </w:rPr>
        <w:t>eneral</w:t>
      </w:r>
      <w:r w:rsidR="00E06C8B">
        <w:rPr>
          <w:rFonts w:cs="Noto Sans"/>
        </w:rPr>
        <w:t xml:space="preserve"> de Formació Professional i Ordenació Educativa</w:t>
      </w:r>
      <w:r w:rsidR="008F6E37" w:rsidRPr="002428F2">
        <w:rPr>
          <w:rFonts w:cs="Noto Sans"/>
        </w:rPr>
        <w:t xml:space="preserve"> </w:t>
      </w:r>
      <w:r w:rsidR="008F6E37" w:rsidRPr="002428F2">
        <w:rPr>
          <w:bCs/>
        </w:rPr>
        <w:t>a través del programa de gestió educativa de la Conselleria d’Educació i Universitats</w:t>
      </w:r>
      <w:r w:rsidR="000A3BCC" w:rsidRPr="002428F2">
        <w:rPr>
          <w:rFonts w:cs="Noto Sans"/>
        </w:rPr>
        <w:t xml:space="preserve"> i de</w:t>
      </w:r>
      <w:r w:rsidR="000A3BCC">
        <w:rPr>
          <w:rFonts w:cs="Noto Sans"/>
        </w:rPr>
        <w:t xml:space="preserve"> lliurar el títol de </w:t>
      </w:r>
      <w:r w:rsidR="00680C0F">
        <w:rPr>
          <w:rFonts w:cs="Noto Sans"/>
        </w:rPr>
        <w:t>Graduat en ESO</w:t>
      </w:r>
      <w:r w:rsidRPr="00477443">
        <w:rPr>
          <w:rFonts w:cs="Noto Sans"/>
        </w:rPr>
        <w:t xml:space="preserve"> als aspirants que l’hagin obtingut.</w:t>
      </w:r>
    </w:p>
    <w:p w14:paraId="4E587B9C" w14:textId="77777777" w:rsidR="00D7410D" w:rsidRDefault="00D7410D" w:rsidP="002A20B1">
      <w:pPr>
        <w:jc w:val="both"/>
        <w:rPr>
          <w:rFonts w:cs="Noto Sans"/>
          <w:b/>
        </w:rPr>
      </w:pPr>
      <w:bookmarkStart w:id="15" w:name="_Hlk192234779"/>
    </w:p>
    <w:p w14:paraId="338AE8C3" w14:textId="77777777" w:rsidR="00D7410D" w:rsidRDefault="00D7410D" w:rsidP="002A20B1">
      <w:pPr>
        <w:jc w:val="both"/>
        <w:rPr>
          <w:rFonts w:cs="Noto Sans"/>
          <w:b/>
        </w:rPr>
      </w:pPr>
      <w:r>
        <w:rPr>
          <w:rFonts w:cs="Noto Sans"/>
          <w:b/>
        </w:rPr>
        <w:t>Article 12</w:t>
      </w:r>
    </w:p>
    <w:p w14:paraId="7310598D" w14:textId="77777777" w:rsidR="00DB3AB5" w:rsidRPr="00477443" w:rsidRDefault="00DB3AB5" w:rsidP="002A20B1">
      <w:pPr>
        <w:jc w:val="both"/>
        <w:rPr>
          <w:rFonts w:cs="Noto Sans"/>
          <w:b/>
        </w:rPr>
      </w:pPr>
      <w:r w:rsidRPr="00477443">
        <w:rPr>
          <w:rFonts w:cs="Noto Sans"/>
          <w:b/>
        </w:rPr>
        <w:t>Protecció de dades de caràcter personal</w:t>
      </w:r>
    </w:p>
    <w:p w14:paraId="50A2126C" w14:textId="77777777" w:rsidR="008F6E37" w:rsidRDefault="008F6E37" w:rsidP="002A20B1">
      <w:pPr>
        <w:rPr>
          <w:rFonts w:cs="Noto Sans"/>
          <w:strike/>
        </w:rPr>
      </w:pPr>
    </w:p>
    <w:p w14:paraId="2CA8729F" w14:textId="2BED7B5B" w:rsidR="008F6E37" w:rsidRPr="002428F2" w:rsidRDefault="008F6E37" w:rsidP="002A20B1">
      <w:r w:rsidRPr="002428F2">
        <w:t>La protecció de les dades facilitades pels aspirants es durà a terme, per part de la Conselleria d’Educació i Universitats,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95/46/CE, la Llei Orgànica 3/2018, de 5 de desembre, de Protecció de Dades Personals i garantia dels drets digitals, i el Reial Decret 1720/2007, de 21 de desembre, pel qual s’aprova el Reglament de desenvolupament de la Llei Orgànica 15/1999, de 13 de desembre, de protecció de dades de caràcter personal.</w:t>
      </w:r>
    </w:p>
    <w:p w14:paraId="1177669E" w14:textId="77777777" w:rsidR="008F6E37" w:rsidRPr="00477443" w:rsidRDefault="008F6E37" w:rsidP="002A20B1">
      <w:pPr>
        <w:jc w:val="both"/>
        <w:rPr>
          <w:rFonts w:cs="Noto Sans"/>
        </w:rPr>
      </w:pPr>
    </w:p>
    <w:p w14:paraId="104B1DD5" w14:textId="77777777" w:rsidR="00DB3AB5" w:rsidRDefault="00DB3AB5" w:rsidP="002A20B1"/>
    <w:bookmarkEnd w:id="15"/>
    <w:p w14:paraId="2CC4241C" w14:textId="77777777" w:rsidR="00961EAD" w:rsidRDefault="00961EAD" w:rsidP="002A20B1"/>
    <w:p w14:paraId="7BAA14B2" w14:textId="77777777" w:rsidR="00961EAD" w:rsidRPr="00DB3AB5" w:rsidRDefault="00961EAD" w:rsidP="002A20B1">
      <w:pPr>
        <w:rPr>
          <w:b/>
          <w:bCs/>
        </w:rPr>
      </w:pPr>
      <w:r w:rsidRPr="00DB3AB5">
        <w:rPr>
          <w:b/>
          <w:bCs/>
        </w:rPr>
        <w:t>Disposició addicional única</w:t>
      </w:r>
    </w:p>
    <w:p w14:paraId="46E8D84A" w14:textId="77777777" w:rsidR="00961EAD" w:rsidRPr="00DB3AB5" w:rsidRDefault="00961EAD" w:rsidP="002A20B1">
      <w:pPr>
        <w:rPr>
          <w:b/>
          <w:bCs/>
        </w:rPr>
      </w:pPr>
      <w:r w:rsidRPr="00DB3AB5">
        <w:rPr>
          <w:b/>
          <w:bCs/>
        </w:rPr>
        <w:t>Efectes de la prova superada parcialment</w:t>
      </w:r>
    </w:p>
    <w:p w14:paraId="6DBE70D0" w14:textId="77777777" w:rsidR="00961EAD" w:rsidRPr="00961EAD" w:rsidRDefault="00961EAD" w:rsidP="002A20B1"/>
    <w:p w14:paraId="3DFAC4EA" w14:textId="1714CEFB" w:rsidR="00961EAD" w:rsidRPr="00961EAD" w:rsidRDefault="00961EAD" w:rsidP="002A20B1">
      <w:r w:rsidRPr="00961EAD">
        <w:t xml:space="preserve">Els àmbits que se superin com a </w:t>
      </w:r>
      <w:r w:rsidRPr="002428F2">
        <w:t>resultat de</w:t>
      </w:r>
      <w:r w:rsidR="002428F2" w:rsidRPr="002428F2">
        <w:t xml:space="preserve"> </w:t>
      </w:r>
      <w:r w:rsidR="006A5CF3" w:rsidRPr="002428F2">
        <w:t xml:space="preserve">la prova </w:t>
      </w:r>
      <w:r w:rsidRPr="002428F2">
        <w:t>no s’han</w:t>
      </w:r>
      <w:r w:rsidRPr="00961EAD">
        <w:t xml:space="preserve"> de tornar a cursar si l</w:t>
      </w:r>
      <w:r>
        <w:t>’</w:t>
      </w:r>
      <w:r w:rsidRPr="00961EAD">
        <w:t>interessa</w:t>
      </w:r>
      <w:r>
        <w:t>t</w:t>
      </w:r>
      <w:r w:rsidRPr="00961EAD">
        <w:t xml:space="preserve"> decideix matricular-se per cursar els ensenyaments d’educació secundària per a adults.</w:t>
      </w:r>
    </w:p>
    <w:p w14:paraId="58610751" w14:textId="77777777" w:rsidR="00961EAD" w:rsidRPr="00961EAD" w:rsidRDefault="00961EAD" w:rsidP="002A20B1"/>
    <w:p w14:paraId="1D62A51D" w14:textId="22141F58" w:rsidR="00961EAD" w:rsidRPr="00DB3AB5" w:rsidRDefault="00961EAD" w:rsidP="002A20B1">
      <w:pPr>
        <w:rPr>
          <w:b/>
          <w:bCs/>
        </w:rPr>
      </w:pPr>
      <w:r w:rsidRPr="00DB3AB5">
        <w:rPr>
          <w:b/>
          <w:bCs/>
        </w:rPr>
        <w:t>Disposició der</w:t>
      </w:r>
      <w:r w:rsidRPr="002428F2">
        <w:rPr>
          <w:b/>
          <w:bCs/>
        </w:rPr>
        <w:t>ogatòria</w:t>
      </w:r>
      <w:r w:rsidR="00DB3CFA" w:rsidRPr="002428F2">
        <w:rPr>
          <w:b/>
          <w:bCs/>
        </w:rPr>
        <w:t xml:space="preserve"> única</w:t>
      </w:r>
    </w:p>
    <w:p w14:paraId="6C651895" w14:textId="77777777" w:rsidR="00961EAD" w:rsidRPr="00DB3AB5" w:rsidRDefault="00961EAD" w:rsidP="002A20B1">
      <w:pPr>
        <w:rPr>
          <w:b/>
          <w:bCs/>
        </w:rPr>
      </w:pPr>
      <w:r w:rsidRPr="00DB3AB5">
        <w:rPr>
          <w:b/>
          <w:bCs/>
        </w:rPr>
        <w:t>Derogació normativa</w:t>
      </w:r>
    </w:p>
    <w:p w14:paraId="7D6CFE2B" w14:textId="77777777" w:rsidR="00961EAD" w:rsidRPr="00961EAD" w:rsidRDefault="00961EAD" w:rsidP="002A20B1"/>
    <w:p w14:paraId="595FA2FE" w14:textId="77777777" w:rsidR="00961EAD" w:rsidRDefault="00961EAD" w:rsidP="002A20B1">
      <w:r w:rsidRPr="00961EAD">
        <w:t xml:space="preserve">Es deroga l’Ordre de la consellera d’Educació i Cultura de 30 de març de 2009 per la qual es regulen les proves lliures perquè les persones majors de </w:t>
      </w:r>
      <w:r w:rsidR="001403AE">
        <w:t>divuit</w:t>
      </w:r>
      <w:r w:rsidRPr="00961EAD">
        <w:t xml:space="preserve"> anys puguin obtenir directament el títol de </w:t>
      </w:r>
      <w:r w:rsidR="001403AE">
        <w:t>Graduat</w:t>
      </w:r>
      <w:r w:rsidRPr="00961EAD">
        <w:t xml:space="preserve"> en educació secundària obligatòria, a les Illes Balears (BOIB núm. 58, de 21 d’abril), i la resta de normativa de rang igual o inferior el contingut de la qual s’oposi al que s’estableix en aquesta Ordre.</w:t>
      </w:r>
    </w:p>
    <w:p w14:paraId="44FCCF5A" w14:textId="77777777" w:rsidR="00961EAD" w:rsidRDefault="00961EAD" w:rsidP="002A20B1"/>
    <w:p w14:paraId="31AB8ACF" w14:textId="77777777" w:rsidR="00961EAD" w:rsidRDefault="00961EAD" w:rsidP="002A20B1">
      <w:pPr>
        <w:rPr>
          <w:b/>
          <w:bCs/>
        </w:rPr>
      </w:pPr>
      <w:r w:rsidRPr="00DB3AB5">
        <w:rPr>
          <w:b/>
          <w:bCs/>
        </w:rPr>
        <w:t>Disposició final primera</w:t>
      </w:r>
    </w:p>
    <w:p w14:paraId="1CF8FC3F" w14:textId="77777777" w:rsidR="00DB3AB5" w:rsidRDefault="00DB3AB5" w:rsidP="002A20B1">
      <w:pPr>
        <w:rPr>
          <w:b/>
          <w:bCs/>
        </w:rPr>
      </w:pPr>
      <w:r>
        <w:rPr>
          <w:b/>
          <w:bCs/>
        </w:rPr>
        <w:t>Autorització</w:t>
      </w:r>
    </w:p>
    <w:p w14:paraId="28A72FA3" w14:textId="77777777" w:rsidR="008F6E37" w:rsidRDefault="008F6E37" w:rsidP="002A20B1">
      <w:pPr>
        <w:rPr>
          <w:b/>
          <w:bCs/>
        </w:rPr>
      </w:pPr>
    </w:p>
    <w:p w14:paraId="16F1B696" w14:textId="3893D1F5" w:rsidR="00DB3AB5" w:rsidRDefault="00DB3AB5" w:rsidP="002A20B1">
      <w:bookmarkStart w:id="16" w:name="_Hlk192235014"/>
      <w:r w:rsidRPr="00D40185">
        <w:lastRenderedPageBreak/>
        <w:t xml:space="preserve">S’autoritza la </w:t>
      </w:r>
      <w:r w:rsidR="000A3BCC">
        <w:t>Direcció G</w:t>
      </w:r>
      <w:r w:rsidRPr="002C1F35">
        <w:t xml:space="preserve">eneral </w:t>
      </w:r>
      <w:r w:rsidR="00E06C8B">
        <w:t>de Formació Professional i Ordenació Educativa</w:t>
      </w:r>
      <w:r w:rsidRPr="00D40185">
        <w:t xml:space="preserve"> per </w:t>
      </w:r>
      <w:r w:rsidRPr="002428F2">
        <w:t xml:space="preserve">dictar </w:t>
      </w:r>
      <w:r w:rsidR="008F6E37" w:rsidRPr="002428F2">
        <w:t xml:space="preserve">les resolucions </w:t>
      </w:r>
      <w:r w:rsidRPr="002428F2">
        <w:t>i realitzar</w:t>
      </w:r>
      <w:r w:rsidRPr="00D40185">
        <w:t xml:space="preserve"> els actes administratius necessaris per a l’aplicació i el desenvolupament d’aquesta Ordre.</w:t>
      </w:r>
    </w:p>
    <w:bookmarkEnd w:id="16"/>
    <w:p w14:paraId="51F646B9" w14:textId="77777777" w:rsidR="00DB3AB5" w:rsidRPr="00DB3AB5" w:rsidRDefault="00DB3AB5" w:rsidP="002A20B1">
      <w:pPr>
        <w:rPr>
          <w:b/>
          <w:bCs/>
        </w:rPr>
      </w:pPr>
    </w:p>
    <w:p w14:paraId="700403D1" w14:textId="77777777" w:rsidR="00DB3AB5" w:rsidRDefault="00DB3AB5" w:rsidP="002A20B1">
      <w:pPr>
        <w:rPr>
          <w:b/>
          <w:bCs/>
        </w:rPr>
      </w:pPr>
      <w:r>
        <w:rPr>
          <w:b/>
          <w:bCs/>
        </w:rPr>
        <w:t>Disposició final segona</w:t>
      </w:r>
    </w:p>
    <w:p w14:paraId="6513563F" w14:textId="77777777" w:rsidR="00961EAD" w:rsidRPr="00DB3AB5" w:rsidRDefault="00961EAD" w:rsidP="002A20B1">
      <w:pPr>
        <w:rPr>
          <w:b/>
          <w:bCs/>
        </w:rPr>
      </w:pPr>
      <w:r w:rsidRPr="00DB3AB5">
        <w:rPr>
          <w:b/>
          <w:bCs/>
        </w:rPr>
        <w:t>Entrada en vigor</w:t>
      </w:r>
    </w:p>
    <w:p w14:paraId="31E08954" w14:textId="77777777" w:rsidR="00961EAD" w:rsidRPr="00961EAD" w:rsidRDefault="00961EAD" w:rsidP="002A20B1">
      <w:r w:rsidRPr="00961EAD">
        <w:t xml:space="preserve">Aquesta Ordre </w:t>
      </w:r>
      <w:r w:rsidR="00B80CCC">
        <w:t>entra en vigor</w:t>
      </w:r>
      <w:r w:rsidRPr="00961EAD">
        <w:t xml:space="preserve"> l’endemà de la seva publicació al </w:t>
      </w:r>
      <w:r w:rsidRPr="00DB3AB5">
        <w:rPr>
          <w:i/>
          <w:iCs/>
        </w:rPr>
        <w:t>Butlletí Oficial de les Illes Balears</w:t>
      </w:r>
      <w:r w:rsidR="00DB3AB5">
        <w:rPr>
          <w:i/>
          <w:iCs/>
        </w:rPr>
        <w:t>.</w:t>
      </w:r>
    </w:p>
    <w:p w14:paraId="0E011836" w14:textId="77777777" w:rsidR="00961EAD" w:rsidRPr="00961EAD" w:rsidRDefault="00961EAD" w:rsidP="002A20B1"/>
    <w:p w14:paraId="5B0A8809" w14:textId="77777777" w:rsidR="00961EAD" w:rsidRPr="00961EAD" w:rsidRDefault="00961EAD" w:rsidP="002A20B1">
      <w:r w:rsidRPr="00961EAD">
        <w:t xml:space="preserve">Palma, </w:t>
      </w:r>
      <w:r>
        <w:t xml:space="preserve">xx de </w:t>
      </w:r>
      <w:proofErr w:type="spellStart"/>
      <w:r>
        <w:t>xxxx</w:t>
      </w:r>
      <w:proofErr w:type="spellEnd"/>
      <w:r w:rsidRPr="00961EAD">
        <w:t xml:space="preserve"> de 2025</w:t>
      </w:r>
    </w:p>
    <w:p w14:paraId="3E11B8DB" w14:textId="77777777" w:rsidR="00961EAD" w:rsidRPr="00961EAD" w:rsidRDefault="00961EAD" w:rsidP="002A20B1"/>
    <w:p w14:paraId="48ED7F80" w14:textId="77777777" w:rsidR="00961EAD" w:rsidRPr="00961EAD" w:rsidRDefault="00961EAD" w:rsidP="002A20B1">
      <w:r w:rsidRPr="00961EAD">
        <w:t>El conseller d’Educació i Universitats</w:t>
      </w:r>
    </w:p>
    <w:p w14:paraId="5A413873" w14:textId="77777777" w:rsidR="00961EAD" w:rsidRDefault="00961EAD" w:rsidP="002A20B1">
      <w:r w:rsidRPr="00961EAD">
        <w:t>Antoni Vera Alemany</w:t>
      </w:r>
    </w:p>
    <w:p w14:paraId="131F83A6" w14:textId="77777777" w:rsidR="001A50DD" w:rsidRDefault="001A50DD" w:rsidP="002A20B1"/>
    <w:p w14:paraId="3B0A320D" w14:textId="77777777" w:rsidR="00387B11" w:rsidRDefault="00387B11" w:rsidP="00961EAD"/>
    <w:p w14:paraId="112EDFC9" w14:textId="77777777" w:rsidR="00387B11" w:rsidRDefault="00387B11" w:rsidP="00961EAD"/>
    <w:p w14:paraId="4E4BEB4D" w14:textId="77777777" w:rsidR="00387B11" w:rsidRDefault="00387B11" w:rsidP="00961EAD"/>
    <w:p w14:paraId="518EB52D" w14:textId="77777777" w:rsidR="00387B11" w:rsidRDefault="00387B11" w:rsidP="00961EAD"/>
    <w:p w14:paraId="6AC94EC5" w14:textId="77777777" w:rsidR="00387B11" w:rsidRDefault="00387B11" w:rsidP="00961EAD"/>
    <w:p w14:paraId="47DFCA16" w14:textId="77777777" w:rsidR="00387B11" w:rsidRDefault="00387B11" w:rsidP="00961EAD"/>
    <w:p w14:paraId="6F5884D5" w14:textId="77777777" w:rsidR="00387B11" w:rsidRDefault="00387B11" w:rsidP="00961EAD"/>
    <w:p w14:paraId="31ECCD3A" w14:textId="77777777" w:rsidR="00387B11" w:rsidRDefault="00387B11" w:rsidP="00961EAD"/>
    <w:p w14:paraId="6489E87C" w14:textId="77777777" w:rsidR="00387B11" w:rsidRDefault="00387B11" w:rsidP="00961EAD"/>
    <w:p w14:paraId="19A8C2A7" w14:textId="77777777" w:rsidR="00387B11" w:rsidRDefault="00387B11" w:rsidP="00961EAD"/>
    <w:p w14:paraId="3B31ADC7" w14:textId="77777777" w:rsidR="002A20B1" w:rsidRDefault="002A20B1" w:rsidP="00961EAD"/>
    <w:p w14:paraId="7A403FD4" w14:textId="77777777" w:rsidR="00387B11" w:rsidRDefault="00387B11" w:rsidP="00961EAD"/>
    <w:p w14:paraId="0DDDACF1" w14:textId="77777777" w:rsidR="00387B11" w:rsidRDefault="00387B11" w:rsidP="00961EAD"/>
    <w:p w14:paraId="0C4055DF" w14:textId="77777777" w:rsidR="00387B11" w:rsidRDefault="00387B11" w:rsidP="00961EAD"/>
    <w:p w14:paraId="1B2B07F5" w14:textId="77777777" w:rsidR="00387B11" w:rsidRDefault="00387B11" w:rsidP="00961EAD"/>
    <w:p w14:paraId="5CDD0177" w14:textId="77777777" w:rsidR="00387B11" w:rsidRDefault="00387B11" w:rsidP="00961EAD"/>
    <w:p w14:paraId="258E2CAA" w14:textId="77777777" w:rsidR="00387B11" w:rsidRDefault="00387B11" w:rsidP="00961EAD"/>
    <w:p w14:paraId="5A5447F4" w14:textId="77777777" w:rsidR="00387B11" w:rsidRDefault="00387B11" w:rsidP="00961EAD"/>
    <w:p w14:paraId="6E593F71" w14:textId="77777777" w:rsidR="00387B11" w:rsidRDefault="00387B11" w:rsidP="00961EAD"/>
    <w:p w14:paraId="70E3D027" w14:textId="77777777" w:rsidR="00387B11" w:rsidRDefault="00387B11" w:rsidP="00961EAD"/>
    <w:p w14:paraId="6EB55CFB" w14:textId="77777777" w:rsidR="00387B11" w:rsidRDefault="00387B11" w:rsidP="00961EAD"/>
    <w:p w14:paraId="3EBCE9EB" w14:textId="77777777" w:rsidR="00387B11" w:rsidRPr="00961EAD" w:rsidRDefault="00387B11" w:rsidP="00961EAD"/>
    <w:p w14:paraId="7066A307" w14:textId="77777777" w:rsidR="00961EAD" w:rsidRPr="00D860F2" w:rsidRDefault="00961EAD" w:rsidP="00961EAD">
      <w:pPr>
        <w:rPr>
          <w:b/>
          <w:bCs/>
        </w:rPr>
      </w:pPr>
      <w:r w:rsidRPr="00D860F2">
        <w:rPr>
          <w:b/>
          <w:bCs/>
        </w:rPr>
        <w:t>ANNEX</w:t>
      </w:r>
    </w:p>
    <w:p w14:paraId="2C892866" w14:textId="77777777" w:rsidR="00961EAD" w:rsidRDefault="00961EAD" w:rsidP="00961EAD"/>
    <w:p w14:paraId="24DF9744" w14:textId="02EEE6AC" w:rsidR="00961EAD" w:rsidRPr="00F12877" w:rsidRDefault="00E43052" w:rsidP="00961EAD">
      <w:r w:rsidRPr="00F12877">
        <w:t xml:space="preserve">Equivalències entre ensenyament </w:t>
      </w:r>
      <w:r w:rsidRPr="002428F2">
        <w:t>reglats i pr</w:t>
      </w:r>
      <w:r w:rsidR="006A5CF3" w:rsidRPr="002428F2">
        <w:t>ova lliure</w:t>
      </w:r>
      <w:r w:rsidRPr="002428F2">
        <w:t xml:space="preserve"> als efectes d’eximir d’examinar-se de determinats àmbits de </w:t>
      </w:r>
      <w:r w:rsidR="006A5CF3" w:rsidRPr="002428F2">
        <w:t xml:space="preserve">la prova </w:t>
      </w:r>
      <w:r w:rsidR="00680C0F" w:rsidRPr="002428F2">
        <w:t>lliure</w:t>
      </w:r>
      <w:r w:rsidRPr="00F12877">
        <w:t xml:space="preserve"> per a l’obtenció del títol de </w:t>
      </w:r>
      <w:r w:rsidR="001403AE">
        <w:t>Graduat</w:t>
      </w:r>
      <w:r w:rsidRPr="00F12877">
        <w:t xml:space="preserve"> en educació secundària obligatòria</w:t>
      </w:r>
    </w:p>
    <w:p w14:paraId="30BAC6BF" w14:textId="77777777" w:rsidR="00E43052" w:rsidRPr="00F12877" w:rsidRDefault="00E43052" w:rsidP="00961EAD"/>
    <w:p w14:paraId="08676C53" w14:textId="77777777" w:rsidR="00E43052" w:rsidRDefault="00E43052" w:rsidP="00961EAD">
      <w:r>
        <w:t>Taula 1</w:t>
      </w:r>
    </w:p>
    <w:p w14:paraId="02B364F4" w14:textId="77777777" w:rsidR="00E43052" w:rsidRDefault="00E43052" w:rsidP="00961E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976"/>
        <w:gridCol w:w="2686"/>
      </w:tblGrid>
      <w:tr w:rsidR="00E43052" w:rsidRPr="00387B11" w14:paraId="39FEC376" w14:textId="77777777" w:rsidTr="00387B11">
        <w:tc>
          <w:tcPr>
            <w:tcW w:w="2831" w:type="dxa"/>
          </w:tcPr>
          <w:p w14:paraId="37348BFB" w14:textId="77777777" w:rsidR="00E43052" w:rsidRPr="00387B11" w:rsidRDefault="00E43052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Assignatures de 2n de BUP</w:t>
            </w:r>
          </w:p>
          <w:p w14:paraId="75EADD85" w14:textId="77777777" w:rsidR="00913554" w:rsidRPr="00387B11" w:rsidRDefault="00913554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(Llei 14/1970, de 4 d’agost)</w:t>
            </w:r>
          </w:p>
        </w:tc>
        <w:tc>
          <w:tcPr>
            <w:tcW w:w="2976" w:type="dxa"/>
          </w:tcPr>
          <w:p w14:paraId="4E413725" w14:textId="77777777" w:rsidR="00E43052" w:rsidRPr="00387B11" w:rsidRDefault="00913554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Matèries de 4t d’ESO </w:t>
            </w:r>
          </w:p>
          <w:p w14:paraId="36ED5BA3" w14:textId="77777777" w:rsidR="00387B11" w:rsidRDefault="00387B11" w:rsidP="00961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1/1990, de 3 d’octubre)</w:t>
            </w:r>
          </w:p>
          <w:p w14:paraId="4AE143D9" w14:textId="77777777" w:rsidR="00913554" w:rsidRDefault="00387B11" w:rsidP="00961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2/2006, de 3 de maig)</w:t>
            </w:r>
          </w:p>
          <w:p w14:paraId="3EF4A82F" w14:textId="77777777" w:rsidR="00387B11" w:rsidRDefault="00387B11" w:rsidP="00961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8/2013, de 9 de desembre)</w:t>
            </w:r>
          </w:p>
          <w:p w14:paraId="4AE4F06F" w14:textId="77777777" w:rsidR="00387B11" w:rsidRPr="00387B11" w:rsidRDefault="00387B11" w:rsidP="00961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3/2020, de 29 de desembre)</w:t>
            </w:r>
          </w:p>
        </w:tc>
        <w:tc>
          <w:tcPr>
            <w:tcW w:w="2686" w:type="dxa"/>
          </w:tcPr>
          <w:p w14:paraId="4BE8B89A" w14:textId="77777777" w:rsidR="00E43052" w:rsidRPr="00387B11" w:rsidRDefault="00913554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Àmbit </w:t>
            </w:r>
            <w:r w:rsidR="00387B11">
              <w:rPr>
                <w:sz w:val="18"/>
                <w:szCs w:val="18"/>
              </w:rPr>
              <w:t xml:space="preserve">exempt </w:t>
            </w:r>
            <w:r w:rsidRPr="00387B11">
              <w:rPr>
                <w:sz w:val="18"/>
                <w:szCs w:val="18"/>
              </w:rPr>
              <w:t>de la prova lliure per a l’obtenció del títol de GESO</w:t>
            </w:r>
          </w:p>
        </w:tc>
      </w:tr>
      <w:tr w:rsidR="00E43052" w:rsidRPr="00387B11" w14:paraId="3A8C2B91" w14:textId="77777777" w:rsidTr="00387B11">
        <w:tc>
          <w:tcPr>
            <w:tcW w:w="2831" w:type="dxa"/>
          </w:tcPr>
          <w:p w14:paraId="7D9D65B2" w14:textId="77777777" w:rsidR="00E43052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Matemàtiques</w:t>
            </w:r>
          </w:p>
          <w:p w14:paraId="1A536A15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Física i química</w:t>
            </w:r>
          </w:p>
        </w:tc>
        <w:tc>
          <w:tcPr>
            <w:tcW w:w="2976" w:type="dxa"/>
          </w:tcPr>
          <w:p w14:paraId="0D196A3E" w14:textId="77777777" w:rsidR="00E43052" w:rsidRPr="00387B11" w:rsidRDefault="00913554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Matemàtiques i almenys una de les matèries següents:</w:t>
            </w:r>
          </w:p>
          <w:p w14:paraId="230D925C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Física i </w:t>
            </w:r>
            <w:r w:rsidR="00387B11" w:rsidRPr="00387B11">
              <w:rPr>
                <w:sz w:val="18"/>
                <w:szCs w:val="18"/>
              </w:rPr>
              <w:t>q</w:t>
            </w:r>
            <w:r w:rsidRPr="00387B11">
              <w:rPr>
                <w:sz w:val="18"/>
                <w:szCs w:val="18"/>
              </w:rPr>
              <w:t>uímica</w:t>
            </w:r>
          </w:p>
          <w:p w14:paraId="5AB491FC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Biologia i </w:t>
            </w:r>
            <w:r w:rsidR="00387B11" w:rsidRPr="00387B11">
              <w:rPr>
                <w:sz w:val="18"/>
                <w:szCs w:val="18"/>
              </w:rPr>
              <w:t>g</w:t>
            </w:r>
            <w:r w:rsidRPr="00387B11">
              <w:rPr>
                <w:sz w:val="18"/>
                <w:szCs w:val="18"/>
              </w:rPr>
              <w:t>eologia</w:t>
            </w:r>
          </w:p>
          <w:p w14:paraId="5C516416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Informàtica</w:t>
            </w:r>
          </w:p>
          <w:p w14:paraId="39797D47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Tecnologia</w:t>
            </w:r>
          </w:p>
          <w:p w14:paraId="04C7EC1B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Digitalització</w:t>
            </w:r>
          </w:p>
          <w:p w14:paraId="04B97D16" w14:textId="77777777" w:rsidR="00913554" w:rsidRPr="00387B11" w:rsidRDefault="00913554" w:rsidP="00913554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Ciències aplicades a l’activitat professional</w:t>
            </w:r>
          </w:p>
        </w:tc>
        <w:tc>
          <w:tcPr>
            <w:tcW w:w="2686" w:type="dxa"/>
          </w:tcPr>
          <w:p w14:paraId="5B006E16" w14:textId="77777777" w:rsidR="00E43052" w:rsidRPr="00387B11" w:rsidRDefault="00387B11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Científic i tecnològic</w:t>
            </w:r>
          </w:p>
        </w:tc>
      </w:tr>
      <w:tr w:rsidR="00E43052" w:rsidRPr="00387B11" w14:paraId="6BE57EEC" w14:textId="77777777" w:rsidTr="00387B11">
        <w:tc>
          <w:tcPr>
            <w:tcW w:w="2831" w:type="dxa"/>
          </w:tcPr>
          <w:p w14:paraId="2E7030E5" w14:textId="77777777" w:rsidR="00E43052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catalana i literatura</w:t>
            </w:r>
          </w:p>
          <w:p w14:paraId="21108527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castellana i literatura</w:t>
            </w:r>
          </w:p>
          <w:p w14:paraId="11D0F958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estrangera</w:t>
            </w:r>
          </w:p>
        </w:tc>
        <w:tc>
          <w:tcPr>
            <w:tcW w:w="2976" w:type="dxa"/>
          </w:tcPr>
          <w:p w14:paraId="18FA6616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catalana i literatura</w:t>
            </w:r>
          </w:p>
          <w:p w14:paraId="592B078C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castellana i literatura</w:t>
            </w:r>
          </w:p>
          <w:p w14:paraId="62CD707B" w14:textId="77777777" w:rsidR="00E43052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Llengua estrangera (anglès)</w:t>
            </w:r>
          </w:p>
        </w:tc>
        <w:tc>
          <w:tcPr>
            <w:tcW w:w="2686" w:type="dxa"/>
          </w:tcPr>
          <w:p w14:paraId="7E610ABA" w14:textId="77777777" w:rsidR="00E43052" w:rsidRPr="00387B11" w:rsidRDefault="00387B11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Comunicació</w:t>
            </w:r>
          </w:p>
        </w:tc>
      </w:tr>
      <w:tr w:rsidR="00E43052" w:rsidRPr="00387B11" w14:paraId="37AE3240" w14:textId="77777777" w:rsidTr="00387B11">
        <w:tc>
          <w:tcPr>
            <w:tcW w:w="2831" w:type="dxa"/>
          </w:tcPr>
          <w:p w14:paraId="5E431F97" w14:textId="77777777" w:rsidR="00E43052" w:rsidRPr="00387B11" w:rsidRDefault="00387B11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Una de les assignatures següents:</w:t>
            </w:r>
          </w:p>
          <w:p w14:paraId="501FC76F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Geografia humana i econòmica</w:t>
            </w:r>
          </w:p>
          <w:p w14:paraId="6E32D685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Geografia i història</w:t>
            </w:r>
          </w:p>
        </w:tc>
        <w:tc>
          <w:tcPr>
            <w:tcW w:w="2976" w:type="dxa"/>
          </w:tcPr>
          <w:p w14:paraId="2F5CAD6B" w14:textId="77777777" w:rsidR="00E43052" w:rsidRPr="00387B11" w:rsidRDefault="00387B11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Geografia i història i almenys una de les matèries següents:</w:t>
            </w:r>
          </w:p>
          <w:p w14:paraId="1175BA84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Educació ètica</w:t>
            </w:r>
          </w:p>
          <w:p w14:paraId="6C8108DB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Educació </w:t>
            </w:r>
            <w:proofErr w:type="spellStart"/>
            <w:r w:rsidRPr="00387B11">
              <w:rPr>
                <w:sz w:val="18"/>
                <w:szCs w:val="18"/>
              </w:rPr>
              <w:t>eticocívica</w:t>
            </w:r>
            <w:proofErr w:type="spellEnd"/>
          </w:p>
          <w:p w14:paraId="2D3DAE86" w14:textId="77777777" w:rsidR="00387B11" w:rsidRPr="00387B11" w:rsidRDefault="00387B11" w:rsidP="00387B11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Educació en valors ètics i cívics</w:t>
            </w:r>
          </w:p>
        </w:tc>
        <w:tc>
          <w:tcPr>
            <w:tcW w:w="2686" w:type="dxa"/>
          </w:tcPr>
          <w:p w14:paraId="325D12FD" w14:textId="77777777" w:rsidR="00E43052" w:rsidRPr="00387B11" w:rsidRDefault="00387B11" w:rsidP="00961EAD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>Social</w:t>
            </w:r>
          </w:p>
        </w:tc>
      </w:tr>
    </w:tbl>
    <w:p w14:paraId="30CA9FE3" w14:textId="77777777" w:rsidR="00961EAD" w:rsidRPr="00961EAD" w:rsidRDefault="00961EAD" w:rsidP="00961EAD"/>
    <w:p w14:paraId="68648AC0" w14:textId="77777777" w:rsidR="00961EAD" w:rsidRDefault="00387B11" w:rsidP="00D40185">
      <w:r>
        <w:t>Taula 2</w:t>
      </w:r>
    </w:p>
    <w:p w14:paraId="742BC5EF" w14:textId="77777777" w:rsidR="00F12877" w:rsidRDefault="00F12877" w:rsidP="00D40185"/>
    <w:p w14:paraId="4E554807" w14:textId="39C62791" w:rsidR="00F12877" w:rsidRDefault="00F12877" w:rsidP="00D40185">
      <w:r w:rsidRPr="00F12877">
        <w:t xml:space="preserve">Equivalències entre ensenyament reglats </w:t>
      </w:r>
      <w:r w:rsidRPr="002428F2">
        <w:t xml:space="preserve">i </w:t>
      </w:r>
      <w:r w:rsidR="006A5CF3" w:rsidRPr="002428F2">
        <w:t>prova</w:t>
      </w:r>
      <w:r w:rsidR="005A1BDA" w:rsidRPr="002428F2">
        <w:t xml:space="preserve"> lliure</w:t>
      </w:r>
      <w:r w:rsidR="006A5CF3" w:rsidRPr="00DC46FD">
        <w:t xml:space="preserve"> </w:t>
      </w:r>
      <w:r w:rsidRPr="00F12877">
        <w:t xml:space="preserve">als efectes d’eximir d’examinar-se de determinats àmbits de la prova lliure per a l’obtenció del títol de </w:t>
      </w:r>
      <w:r w:rsidR="001403AE">
        <w:t>Graduat</w:t>
      </w:r>
      <w:r w:rsidRPr="00F12877">
        <w:t xml:space="preserve"> en educació secundària obligatòria</w:t>
      </w:r>
      <w:r>
        <w:t>, sense perjudici del que s’estableix en el punt 6 de l’article 6 d’aquesta ordre.</w:t>
      </w:r>
    </w:p>
    <w:p w14:paraId="38B90517" w14:textId="77777777" w:rsidR="00387B11" w:rsidRDefault="00387B11" w:rsidP="00D401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976"/>
        <w:gridCol w:w="2686"/>
      </w:tblGrid>
      <w:tr w:rsidR="00387B11" w:rsidRPr="00387B11" w14:paraId="1C437F94" w14:textId="77777777" w:rsidTr="001403AE">
        <w:tc>
          <w:tcPr>
            <w:tcW w:w="2831" w:type="dxa"/>
          </w:tcPr>
          <w:p w14:paraId="2D052750" w14:textId="77777777" w:rsidR="00387B11" w:rsidRPr="00387B11" w:rsidRDefault="00387B11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Camps de coneixement </w:t>
            </w:r>
            <w:r w:rsidR="001E4AEB">
              <w:rPr>
                <w:sz w:val="18"/>
                <w:szCs w:val="18"/>
              </w:rPr>
              <w:t xml:space="preserve">de </w:t>
            </w:r>
            <w:r>
              <w:rPr>
                <w:sz w:val="18"/>
                <w:szCs w:val="18"/>
              </w:rPr>
              <w:t>4t d’ESPA</w:t>
            </w:r>
          </w:p>
          <w:p w14:paraId="39C1E761" w14:textId="77777777" w:rsidR="001E4AEB" w:rsidRDefault="001E4AEB" w:rsidP="001E4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1/1990, de 3 d’octubre)</w:t>
            </w:r>
          </w:p>
          <w:p w14:paraId="5ED63A5F" w14:textId="77777777" w:rsidR="00387B11" w:rsidRPr="00387B11" w:rsidRDefault="00387B11" w:rsidP="001403AE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5B8A28F3" w14:textId="77777777" w:rsidR="00387B11" w:rsidRPr="00387B11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Àmbits de coneixement del nivell II d’ESPA</w:t>
            </w:r>
          </w:p>
          <w:p w14:paraId="5E51D555" w14:textId="77777777" w:rsidR="00387B11" w:rsidRDefault="00387B11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2/2006, de 3 de maig)</w:t>
            </w:r>
          </w:p>
          <w:p w14:paraId="0471FCAB" w14:textId="77777777" w:rsidR="00387B11" w:rsidRDefault="00387B11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8/2013, de 9 de desembre)</w:t>
            </w:r>
          </w:p>
          <w:p w14:paraId="23F6D6FB" w14:textId="77777777" w:rsidR="00387B11" w:rsidRPr="00387B11" w:rsidRDefault="00387B11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(Llei 3/2020, de 29 de desembre)</w:t>
            </w:r>
          </w:p>
        </w:tc>
        <w:tc>
          <w:tcPr>
            <w:tcW w:w="2686" w:type="dxa"/>
          </w:tcPr>
          <w:p w14:paraId="4FA23120" w14:textId="77777777" w:rsidR="00387B11" w:rsidRPr="00387B11" w:rsidRDefault="00387B11" w:rsidP="001403AE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Àmbit </w:t>
            </w:r>
            <w:r>
              <w:rPr>
                <w:sz w:val="18"/>
                <w:szCs w:val="18"/>
              </w:rPr>
              <w:t xml:space="preserve">exempt </w:t>
            </w:r>
            <w:r w:rsidRPr="00387B11">
              <w:rPr>
                <w:sz w:val="18"/>
                <w:szCs w:val="18"/>
              </w:rPr>
              <w:t>de la prova lliure per a l’obtenció del títol de GESO</w:t>
            </w:r>
          </w:p>
        </w:tc>
      </w:tr>
      <w:tr w:rsidR="001E4AEB" w:rsidRPr="00387B11" w14:paraId="11A8EDAC" w14:textId="77777777" w:rsidTr="001403AE">
        <w:tc>
          <w:tcPr>
            <w:tcW w:w="2831" w:type="dxa"/>
          </w:tcPr>
          <w:p w14:paraId="64821A45" w14:textId="77777777" w:rsidR="001E4AEB" w:rsidRDefault="001E4AEB" w:rsidP="001E4AEB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E4AEB">
              <w:rPr>
                <w:sz w:val="18"/>
                <w:szCs w:val="18"/>
              </w:rPr>
              <w:t>Matemàtiques</w:t>
            </w:r>
          </w:p>
          <w:p w14:paraId="6E36AA2C" w14:textId="77777777" w:rsidR="001E4AEB" w:rsidRPr="001E4AEB" w:rsidRDefault="001E4AEB" w:rsidP="001E4AEB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Ciències de la naturalesa</w:t>
            </w:r>
          </w:p>
        </w:tc>
        <w:tc>
          <w:tcPr>
            <w:tcW w:w="2976" w:type="dxa"/>
          </w:tcPr>
          <w:p w14:paraId="422B4369" w14:textId="77777777" w:rsidR="001E4AEB" w:rsidRDefault="001E4AEB" w:rsidP="001403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Científicotecnològic</w:t>
            </w:r>
            <w:proofErr w:type="spellEnd"/>
          </w:p>
        </w:tc>
        <w:tc>
          <w:tcPr>
            <w:tcW w:w="2686" w:type="dxa"/>
          </w:tcPr>
          <w:p w14:paraId="10C5DC81" w14:textId="77777777" w:rsidR="001E4AEB" w:rsidRPr="00387B11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Científic i tecnològic</w:t>
            </w:r>
          </w:p>
        </w:tc>
      </w:tr>
      <w:tr w:rsidR="001E4AEB" w:rsidRPr="00387B11" w14:paraId="1607EAE3" w14:textId="77777777" w:rsidTr="001403AE">
        <w:tc>
          <w:tcPr>
            <w:tcW w:w="2831" w:type="dxa"/>
          </w:tcPr>
          <w:p w14:paraId="18B2AACA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</w:tc>
        <w:tc>
          <w:tcPr>
            <w:tcW w:w="2976" w:type="dxa"/>
          </w:tcPr>
          <w:p w14:paraId="194ECFEB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</w:tc>
        <w:tc>
          <w:tcPr>
            <w:tcW w:w="2686" w:type="dxa"/>
          </w:tcPr>
          <w:p w14:paraId="7F8B1740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</w:tc>
      </w:tr>
      <w:tr w:rsidR="001E4AEB" w:rsidRPr="00387B11" w14:paraId="1A68F323" w14:textId="77777777" w:rsidTr="001403AE">
        <w:tc>
          <w:tcPr>
            <w:tcW w:w="2831" w:type="dxa"/>
          </w:tcPr>
          <w:p w14:paraId="48CACAE0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</w:t>
            </w:r>
          </w:p>
        </w:tc>
        <w:tc>
          <w:tcPr>
            <w:tcW w:w="2976" w:type="dxa"/>
          </w:tcPr>
          <w:p w14:paraId="26D5C6FF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</w:t>
            </w:r>
          </w:p>
        </w:tc>
        <w:tc>
          <w:tcPr>
            <w:tcW w:w="2686" w:type="dxa"/>
          </w:tcPr>
          <w:p w14:paraId="723FF362" w14:textId="77777777" w:rsidR="001E4AEB" w:rsidRDefault="001E4AEB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</w:t>
            </w:r>
          </w:p>
        </w:tc>
      </w:tr>
    </w:tbl>
    <w:p w14:paraId="474434D8" w14:textId="77777777" w:rsidR="00141D14" w:rsidRPr="001B1F73" w:rsidRDefault="00141D14" w:rsidP="00EC621C"/>
    <w:p w14:paraId="1EAC25FA" w14:textId="77777777" w:rsidR="00141D14" w:rsidRPr="001B1F73" w:rsidRDefault="001E4AEB" w:rsidP="00EC621C">
      <w:r>
        <w:t>Taula 3</w:t>
      </w:r>
    </w:p>
    <w:p w14:paraId="4D39A3B0" w14:textId="77777777" w:rsidR="00141D14" w:rsidRDefault="00141D14" w:rsidP="00EC621C"/>
    <w:p w14:paraId="374975CC" w14:textId="68E1FFC1" w:rsidR="00F12877" w:rsidRDefault="00F12877" w:rsidP="00EC621C">
      <w:r w:rsidRPr="00F12877">
        <w:lastRenderedPageBreak/>
        <w:t xml:space="preserve">Equivalències entre ensenyament </w:t>
      </w:r>
      <w:r w:rsidRPr="002428F2">
        <w:t xml:space="preserve">reglats i </w:t>
      </w:r>
      <w:r w:rsidR="005A1BDA" w:rsidRPr="002428F2">
        <w:t>prova lliure</w:t>
      </w:r>
      <w:r w:rsidRPr="00F12877">
        <w:t xml:space="preserve"> als efectes d’eximir d’examinar-se de determinats àmbits de la prova lliure per a l’obtenció del títol de </w:t>
      </w:r>
      <w:r w:rsidR="001403AE">
        <w:t>Graduat</w:t>
      </w:r>
      <w:r w:rsidRPr="00F12877">
        <w:t xml:space="preserve"> en educació secundària obligatòria</w:t>
      </w:r>
      <w:r>
        <w:t>, sense perjudici del que s’estableix en el punt 6 de l’article 6 d’aquesta ordre.</w:t>
      </w:r>
    </w:p>
    <w:p w14:paraId="1838EB4D" w14:textId="77777777" w:rsidR="00F12877" w:rsidRPr="001B1F73" w:rsidRDefault="00F12877" w:rsidP="00EC621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1"/>
        <w:gridCol w:w="2041"/>
        <w:gridCol w:w="2158"/>
        <w:gridCol w:w="1913"/>
      </w:tblGrid>
      <w:tr w:rsidR="001105B2" w:rsidRPr="00387B11" w14:paraId="58E1BE08" w14:textId="77777777" w:rsidTr="001105B2">
        <w:tc>
          <w:tcPr>
            <w:tcW w:w="2489" w:type="dxa"/>
          </w:tcPr>
          <w:p w14:paraId="5AA7BACB" w14:textId="77777777" w:rsidR="001105B2" w:rsidRPr="00387B11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Mòduls voluntaris del Programa de qualificació professional inicial</w:t>
            </w:r>
          </w:p>
        </w:tc>
        <w:tc>
          <w:tcPr>
            <w:tcW w:w="2266" w:type="dxa"/>
          </w:tcPr>
          <w:p w14:paraId="6FB5E512" w14:textId="77777777" w:rsidR="001105B2" w:rsidRPr="00387B11" w:rsidRDefault="001105B2" w:rsidP="0011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Mòduls de Formació professional bàsica</w:t>
            </w:r>
          </w:p>
          <w:p w14:paraId="3021CFE3" w14:textId="77777777" w:rsidR="001105B2" w:rsidRPr="00387B11" w:rsidRDefault="001105B2" w:rsidP="001E4AE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C3103F8" w14:textId="7C11D131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</w:t>
            </w:r>
            <w:r w:rsidR="00011F3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lliure per a l’obtenció del títol de GESO</w:t>
            </w:r>
          </w:p>
          <w:p w14:paraId="1F720608" w14:textId="77777777" w:rsidR="001105B2" w:rsidRPr="00387B11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(Ordre 31 de maig de 2001)</w:t>
            </w:r>
          </w:p>
        </w:tc>
        <w:tc>
          <w:tcPr>
            <w:tcW w:w="2099" w:type="dxa"/>
          </w:tcPr>
          <w:p w14:paraId="745E1893" w14:textId="77777777" w:rsidR="001105B2" w:rsidRPr="00387B11" w:rsidRDefault="001105B2" w:rsidP="001403AE">
            <w:pPr>
              <w:rPr>
                <w:sz w:val="18"/>
                <w:szCs w:val="18"/>
              </w:rPr>
            </w:pPr>
            <w:r w:rsidRPr="00387B11">
              <w:rPr>
                <w:sz w:val="18"/>
                <w:szCs w:val="18"/>
              </w:rPr>
              <w:t xml:space="preserve">Àmbit </w:t>
            </w:r>
            <w:r>
              <w:rPr>
                <w:sz w:val="18"/>
                <w:szCs w:val="18"/>
              </w:rPr>
              <w:t xml:space="preserve">exempt </w:t>
            </w:r>
            <w:r w:rsidRPr="00387B11">
              <w:rPr>
                <w:sz w:val="18"/>
                <w:szCs w:val="18"/>
              </w:rPr>
              <w:t>de la prova lliure per a l’obtenció del títol de GESO</w:t>
            </w:r>
          </w:p>
        </w:tc>
      </w:tr>
      <w:tr w:rsidR="001105B2" w:rsidRPr="00387B11" w14:paraId="3C5FEB24" w14:textId="77777777" w:rsidTr="001105B2">
        <w:tc>
          <w:tcPr>
            <w:tcW w:w="2489" w:type="dxa"/>
          </w:tcPr>
          <w:p w14:paraId="674411B2" w14:textId="77777777" w:rsidR="001105B2" w:rsidRDefault="001105B2" w:rsidP="001403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Científicotecnològic</w:t>
            </w:r>
            <w:proofErr w:type="spellEnd"/>
          </w:p>
        </w:tc>
        <w:tc>
          <w:tcPr>
            <w:tcW w:w="2266" w:type="dxa"/>
          </w:tcPr>
          <w:p w14:paraId="3967BCDF" w14:textId="77777777" w:rsidR="001105B2" w:rsidRDefault="001105B2" w:rsidP="0011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Ciències aplicades II</w:t>
            </w:r>
          </w:p>
        </w:tc>
        <w:tc>
          <w:tcPr>
            <w:tcW w:w="1639" w:type="dxa"/>
          </w:tcPr>
          <w:p w14:paraId="5BC57D5E" w14:textId="77777777" w:rsidR="001105B2" w:rsidRDefault="001105B2" w:rsidP="001105B2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Matemàtiques</w:t>
            </w:r>
          </w:p>
          <w:p w14:paraId="42676E7E" w14:textId="77777777" w:rsidR="001105B2" w:rsidRPr="001105B2" w:rsidRDefault="001105B2" w:rsidP="001105B2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Ciències de la naturalesa</w:t>
            </w:r>
          </w:p>
        </w:tc>
        <w:tc>
          <w:tcPr>
            <w:tcW w:w="2099" w:type="dxa"/>
          </w:tcPr>
          <w:p w14:paraId="1506AE78" w14:textId="77777777" w:rsidR="001105B2" w:rsidRPr="00387B11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Ciències i tecnologia</w:t>
            </w:r>
          </w:p>
        </w:tc>
      </w:tr>
      <w:tr w:rsidR="001105B2" w:rsidRPr="00387B11" w14:paraId="5AF36A17" w14:textId="77777777" w:rsidTr="001105B2">
        <w:tc>
          <w:tcPr>
            <w:tcW w:w="2489" w:type="dxa"/>
          </w:tcPr>
          <w:p w14:paraId="46CC8ABC" w14:textId="77777777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Ciències socials</w:t>
            </w:r>
          </w:p>
        </w:tc>
        <w:tc>
          <w:tcPr>
            <w:tcW w:w="2266" w:type="dxa"/>
          </w:tcPr>
          <w:p w14:paraId="2FF33327" w14:textId="77777777" w:rsidR="001105B2" w:rsidRDefault="001105B2" w:rsidP="0011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 i societat II</w:t>
            </w:r>
          </w:p>
        </w:tc>
        <w:tc>
          <w:tcPr>
            <w:tcW w:w="1639" w:type="dxa"/>
          </w:tcPr>
          <w:p w14:paraId="1FFE2561" w14:textId="77777777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</w:t>
            </w:r>
          </w:p>
        </w:tc>
        <w:tc>
          <w:tcPr>
            <w:tcW w:w="2099" w:type="dxa"/>
          </w:tcPr>
          <w:p w14:paraId="73ECB547" w14:textId="77777777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</w:t>
            </w:r>
          </w:p>
        </w:tc>
      </w:tr>
      <w:tr w:rsidR="001105B2" w:rsidRPr="00387B11" w14:paraId="760B628E" w14:textId="77777777" w:rsidTr="001105B2">
        <w:tc>
          <w:tcPr>
            <w:tcW w:w="2489" w:type="dxa"/>
          </w:tcPr>
          <w:p w14:paraId="4739D397" w14:textId="77777777" w:rsidR="001105B2" w:rsidRDefault="001105B2" w:rsidP="001105B2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  <w:p w14:paraId="10771C87" w14:textId="77777777" w:rsidR="001105B2" w:rsidRPr="001105B2" w:rsidRDefault="001105B2" w:rsidP="001105B2">
            <w:pPr>
              <w:pStyle w:val="Prrafodelista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Llengua anglesa</w:t>
            </w:r>
          </w:p>
        </w:tc>
        <w:tc>
          <w:tcPr>
            <w:tcW w:w="2266" w:type="dxa"/>
          </w:tcPr>
          <w:p w14:paraId="448E2442" w14:textId="77777777" w:rsidR="001105B2" w:rsidRDefault="001105B2" w:rsidP="00110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 i societat II</w:t>
            </w:r>
          </w:p>
        </w:tc>
        <w:tc>
          <w:tcPr>
            <w:tcW w:w="1639" w:type="dxa"/>
          </w:tcPr>
          <w:p w14:paraId="1C11E12E" w14:textId="77777777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</w:tc>
        <w:tc>
          <w:tcPr>
            <w:tcW w:w="2099" w:type="dxa"/>
          </w:tcPr>
          <w:p w14:paraId="74F85615" w14:textId="77777777" w:rsidR="001105B2" w:rsidRDefault="001105B2" w:rsidP="00140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</w:t>
            </w:r>
          </w:p>
        </w:tc>
      </w:tr>
    </w:tbl>
    <w:p w14:paraId="2DD0D640" w14:textId="77777777" w:rsidR="00141D14" w:rsidRPr="001B1F73" w:rsidRDefault="00141D14" w:rsidP="00EC621C"/>
    <w:p w14:paraId="3FB8280C" w14:textId="77777777" w:rsidR="00141D14" w:rsidRDefault="00141D14" w:rsidP="00EC621C">
      <w:pPr>
        <w:rPr>
          <w:lang w:val="es-ES"/>
        </w:rPr>
      </w:pPr>
    </w:p>
    <w:p w14:paraId="16E52330" w14:textId="77777777" w:rsidR="00141D14" w:rsidRDefault="00141D14" w:rsidP="00EC621C">
      <w:pPr>
        <w:rPr>
          <w:lang w:val="es-ES"/>
        </w:rPr>
      </w:pPr>
    </w:p>
    <w:p w14:paraId="6F839F35" w14:textId="77777777" w:rsidR="00141D14" w:rsidRDefault="00141D14" w:rsidP="00EC621C">
      <w:pPr>
        <w:rPr>
          <w:lang w:val="es-ES"/>
        </w:rPr>
      </w:pPr>
    </w:p>
    <w:p w14:paraId="277FABFE" w14:textId="77777777" w:rsidR="00141D14" w:rsidRDefault="00141D14" w:rsidP="00EC621C">
      <w:pPr>
        <w:rPr>
          <w:lang w:val="es-ES"/>
        </w:rPr>
      </w:pPr>
    </w:p>
    <w:p w14:paraId="67F5ECCA" w14:textId="77777777" w:rsidR="00141D14" w:rsidRDefault="00141D14" w:rsidP="00EC621C">
      <w:pPr>
        <w:rPr>
          <w:lang w:val="es-ES"/>
        </w:rPr>
      </w:pPr>
    </w:p>
    <w:p w14:paraId="6089E017" w14:textId="77777777" w:rsidR="00141D14" w:rsidRDefault="00141D14" w:rsidP="00EC621C">
      <w:pPr>
        <w:rPr>
          <w:lang w:val="es-ES"/>
        </w:rPr>
      </w:pPr>
    </w:p>
    <w:p w14:paraId="728AE637" w14:textId="77777777" w:rsidR="00141D14" w:rsidRDefault="00141D14" w:rsidP="00EC621C">
      <w:pPr>
        <w:rPr>
          <w:lang w:val="es-ES"/>
        </w:rPr>
      </w:pPr>
    </w:p>
    <w:p w14:paraId="55AEC1B1" w14:textId="77777777" w:rsidR="00141D14" w:rsidRDefault="00141D14" w:rsidP="00EC621C">
      <w:pPr>
        <w:rPr>
          <w:lang w:val="es-ES"/>
        </w:rPr>
      </w:pPr>
    </w:p>
    <w:p w14:paraId="2C498AEE" w14:textId="77777777" w:rsidR="00141D14" w:rsidRDefault="00141D14" w:rsidP="00EC621C">
      <w:pPr>
        <w:rPr>
          <w:lang w:val="es-ES"/>
        </w:rPr>
      </w:pPr>
    </w:p>
    <w:p w14:paraId="1C6387F5" w14:textId="77777777" w:rsidR="00141D14" w:rsidRDefault="00141D14" w:rsidP="00EC621C">
      <w:pPr>
        <w:rPr>
          <w:lang w:val="es-ES"/>
        </w:rPr>
      </w:pPr>
    </w:p>
    <w:p w14:paraId="31637E06" w14:textId="77777777" w:rsidR="00141D14" w:rsidRDefault="00141D14" w:rsidP="00EC621C">
      <w:pPr>
        <w:rPr>
          <w:lang w:val="es-ES"/>
        </w:rPr>
      </w:pPr>
    </w:p>
    <w:p w14:paraId="50E6729D" w14:textId="77777777" w:rsidR="00141D14" w:rsidRDefault="00141D14" w:rsidP="00EC621C">
      <w:pPr>
        <w:rPr>
          <w:lang w:val="es-ES"/>
        </w:rPr>
      </w:pPr>
    </w:p>
    <w:p w14:paraId="33C7C0FC" w14:textId="77777777" w:rsidR="00141D14" w:rsidRDefault="00141D14" w:rsidP="00EC621C">
      <w:pPr>
        <w:rPr>
          <w:lang w:val="es-ES"/>
        </w:rPr>
      </w:pPr>
    </w:p>
    <w:p w14:paraId="1143561F" w14:textId="77777777" w:rsidR="00141D14" w:rsidRDefault="00141D14" w:rsidP="00EC621C">
      <w:pPr>
        <w:rPr>
          <w:lang w:val="es-ES"/>
        </w:rPr>
      </w:pPr>
    </w:p>
    <w:p w14:paraId="72D9D735" w14:textId="77777777" w:rsidR="00141D14" w:rsidRPr="00141D14" w:rsidRDefault="00141D14" w:rsidP="00EC621C">
      <w:pPr>
        <w:rPr>
          <w:lang w:val="es-ES"/>
        </w:rPr>
      </w:pPr>
    </w:p>
    <w:sectPr w:rsidR="00141D14" w:rsidRPr="00141D14" w:rsidSect="006D441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16" w:right="851" w:bottom="1701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AC89" w14:textId="77777777" w:rsidR="0056098C" w:rsidRDefault="0056098C" w:rsidP="002F3D33">
      <w:r>
        <w:separator/>
      </w:r>
    </w:p>
  </w:endnote>
  <w:endnote w:type="continuationSeparator" w:id="0">
    <w:p w14:paraId="3E9DE834" w14:textId="77777777" w:rsidR="0056098C" w:rsidRDefault="0056098C" w:rsidP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2724"/>
      <w:gridCol w:w="4589"/>
      <w:gridCol w:w="2723"/>
    </w:tblGrid>
    <w:tr w:rsidR="0056098C" w:rsidRPr="00842E51" w14:paraId="0C2E9B8E" w14:textId="77777777" w:rsidTr="00842E51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3D7604A" w14:textId="77777777" w:rsidR="0056098C" w:rsidRDefault="0056098C" w:rsidP="00141D14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C. del Ter, 16</w:t>
          </w:r>
        </w:p>
        <w:p w14:paraId="78959899" w14:textId="77777777" w:rsidR="0056098C" w:rsidRDefault="0056098C" w:rsidP="00141D14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 xml:space="preserve">07009 Palma </w:t>
          </w:r>
        </w:p>
        <w:p w14:paraId="1E0C1BBF" w14:textId="77777777" w:rsidR="0056098C" w:rsidRDefault="0056098C" w:rsidP="00141D14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Tel. 971 17 77 70</w:t>
          </w:r>
        </w:p>
        <w:p w14:paraId="51913318" w14:textId="77777777" w:rsidR="0056098C" w:rsidRPr="00842E51" w:rsidRDefault="0056098C" w:rsidP="00B91E93">
          <w:pPr>
            <w:pStyle w:val="Peudepgina"/>
            <w:jc w:val="both"/>
          </w:pP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14:paraId="4A620F36" w14:textId="77777777" w:rsidR="0056098C" w:rsidRPr="00842E51" w:rsidRDefault="0056098C" w:rsidP="00842E51">
          <w:pPr>
            <w:pStyle w:val="Peudepgina"/>
            <w:jc w:val="center"/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EE6F3F" w14:textId="77777777" w:rsidR="0056098C" w:rsidRPr="00842E51" w:rsidRDefault="00737D13" w:rsidP="003403A6">
          <w:pPr>
            <w:pStyle w:val="Nmerodepgina1"/>
          </w:pPr>
          <w:r>
            <w:fldChar w:fldCharType="begin"/>
          </w:r>
          <w:r w:rsidR="00680C0F">
            <w:instrText>PAGE   \* MERGEFORMAT</w:instrText>
          </w:r>
          <w:r>
            <w:fldChar w:fldCharType="separate"/>
          </w:r>
          <w:r w:rsidR="005B5546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73125DFD" w14:textId="77777777" w:rsidR="0056098C" w:rsidRPr="003419D5" w:rsidRDefault="0056098C">
    <w:pPr>
      <w:pStyle w:val="Piedepgina"/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tblInd w:w="-15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2724"/>
      <w:gridCol w:w="4589"/>
      <w:gridCol w:w="2723"/>
    </w:tblGrid>
    <w:tr w:rsidR="0056098C" w:rsidRPr="00842E51" w14:paraId="3BF78D6D" w14:textId="77777777" w:rsidTr="00842E51">
      <w:trPr>
        <w:trHeight w:val="1140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74CFCAED" w14:textId="77777777" w:rsidR="0056098C" w:rsidRPr="00B91E93" w:rsidRDefault="0056098C" w:rsidP="00B91E93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>C. del Ter, 16</w:t>
          </w:r>
        </w:p>
        <w:p w14:paraId="62A8ECE4" w14:textId="77777777" w:rsidR="0056098C" w:rsidRPr="00B91E93" w:rsidRDefault="0056098C" w:rsidP="00B91E93">
          <w:pPr>
            <w:pStyle w:val="Peudepgina"/>
            <w:rPr>
              <w:rFonts w:ascii="Noto Sans" w:hAnsi="Noto Sans" w:cs="Noto Sans"/>
              <w:lang w:val="ca-ES"/>
            </w:rPr>
          </w:pPr>
          <w:r w:rsidRPr="00B91E93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9 Palma</w:t>
          </w:r>
          <w:r w:rsidRPr="00B91E93">
            <w:rPr>
              <w:rFonts w:ascii="Noto Sans" w:hAnsi="Noto Sans" w:cs="Noto Sans"/>
              <w:lang w:val="ca-ES"/>
            </w:rPr>
            <w:t xml:space="preserve"> </w:t>
          </w:r>
        </w:p>
        <w:p w14:paraId="0594DE58" w14:textId="77777777" w:rsidR="0056098C" w:rsidRPr="00B91E93" w:rsidRDefault="0056098C" w:rsidP="00B91E93">
          <w:pPr>
            <w:pStyle w:val="Peudepgina"/>
            <w:rPr>
              <w:rFonts w:ascii="Noto Sans" w:hAnsi="Noto Sans" w:cs="Noto Sans"/>
              <w:lang w:val="ca-ES"/>
            </w:rPr>
          </w:pPr>
          <w:r w:rsidRPr="00B91E93">
            <w:rPr>
              <w:rFonts w:ascii="Noto Sans" w:hAnsi="Noto Sans" w:cs="Noto Sans"/>
              <w:lang w:val="ca-ES"/>
            </w:rPr>
            <w:t xml:space="preserve">Tel. 971 </w:t>
          </w:r>
          <w:r>
            <w:rPr>
              <w:rFonts w:ascii="Noto Sans" w:hAnsi="Noto Sans" w:cs="Noto Sans"/>
              <w:lang w:val="ca-ES"/>
            </w:rPr>
            <w:t>17 77 70</w:t>
          </w:r>
        </w:p>
        <w:p w14:paraId="3B227E95" w14:textId="77777777" w:rsidR="0056098C" w:rsidRPr="00B91E93" w:rsidRDefault="0056098C" w:rsidP="00B91E93">
          <w:pPr>
            <w:pStyle w:val="Peudepgina"/>
            <w:rPr>
              <w:rFonts w:ascii="Noto Sans" w:hAnsi="Noto Sans" w:cs="Noto Sans"/>
              <w:color w:val="004B99"/>
              <w:lang w:val="ca-ES"/>
            </w:rPr>
          </w:pPr>
        </w:p>
      </w:tc>
      <w:tc>
        <w:tcPr>
          <w:tcW w:w="3345" w:type="dxa"/>
          <w:tcBorders>
            <w:top w:val="nil"/>
            <w:left w:val="nil"/>
            <w:bottom w:val="nil"/>
            <w:right w:val="nil"/>
          </w:tcBorders>
        </w:tcPr>
        <w:p w14:paraId="355EDED7" w14:textId="77777777" w:rsidR="0056098C" w:rsidRPr="00B91E93" w:rsidRDefault="0056098C" w:rsidP="00842E51">
          <w:pPr>
            <w:pStyle w:val="Peudepgina"/>
            <w:jc w:val="center"/>
            <w:rPr>
              <w:rFonts w:ascii="Noto Sans" w:hAnsi="Noto Sans" w:cs="Noto Sans"/>
              <w:color w:val="004B99"/>
              <w:lang w:val="ca-ES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1397A73D" w14:textId="77777777" w:rsidR="0056098C" w:rsidRPr="00842E51" w:rsidRDefault="0056098C" w:rsidP="003403A6">
          <w:pPr>
            <w:pStyle w:val="Peudepgina"/>
          </w:pPr>
        </w:p>
      </w:tc>
    </w:tr>
  </w:tbl>
  <w:p w14:paraId="22F96644" w14:textId="77777777" w:rsidR="0056098C" w:rsidRPr="00AF6E68" w:rsidRDefault="0056098C" w:rsidP="00AF6E68">
    <w:pPr>
      <w:pStyle w:val="Piedepgin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C6CD" w14:textId="77777777" w:rsidR="0056098C" w:rsidRDefault="0056098C" w:rsidP="002F3D33">
      <w:r>
        <w:separator/>
      </w:r>
    </w:p>
  </w:footnote>
  <w:footnote w:type="continuationSeparator" w:id="0">
    <w:p w14:paraId="4B2031D2" w14:textId="77777777" w:rsidR="0056098C" w:rsidRDefault="0056098C" w:rsidP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CDA8" w14:textId="77777777" w:rsidR="0056098C" w:rsidRDefault="000456AF">
    <w:pPr>
      <w:pStyle w:val="Encabezado"/>
    </w:pPr>
    <w:r>
      <w:rPr>
        <w:noProof/>
      </w:rPr>
      <w:pict w14:anchorId="534EAF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348844" o:spid="_x0000_s1033" type="#_x0000_t136" alt="" style="position:absolute;margin-left:0;margin-top:0;width:470.95pt;height:128.4pt;rotation:315;z-index:-2516444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Noto Sans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5C94" w14:textId="77777777" w:rsidR="0056098C" w:rsidRDefault="000456AF">
    <w:pPr>
      <w:pStyle w:val="Encabezado"/>
    </w:pPr>
    <w:r>
      <w:rPr>
        <w:noProof/>
      </w:rPr>
      <w:pict w14:anchorId="1F7E50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348845" o:spid="_x0000_s1034" type="#_x0000_t136" alt="" style="position:absolute;margin-left:0;margin-top:0;width:470.95pt;height:128.4pt;rotation:315;z-index:-2516423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Noto Sans&quot;;font-size:1pt" string="ESBORRANY"/>
          <w10:wrap anchorx="margin" anchory="margin"/>
        </v:shape>
      </w:pict>
    </w:r>
    <w:r w:rsidR="0056098C">
      <w:rPr>
        <w:noProof/>
        <w:lang w:eastAsia="ca-ES"/>
      </w:rPr>
      <w:drawing>
        <wp:anchor distT="0" distB="0" distL="114300" distR="114300" simplePos="0" relativeHeight="251666944" behindDoc="0" locked="0" layoutInCell="1" allowOverlap="1" wp14:anchorId="56D9B7D3" wp14:editId="796DEAB9">
          <wp:simplePos x="0" y="0"/>
          <wp:positionH relativeFrom="margin">
            <wp:posOffset>-1086485</wp:posOffset>
          </wp:positionH>
          <wp:positionV relativeFrom="paragraph">
            <wp:posOffset>-185525</wp:posOffset>
          </wp:positionV>
          <wp:extent cx="560705" cy="792480"/>
          <wp:effectExtent l="0" t="0" r="0" b="0"/>
          <wp:wrapNone/>
          <wp:docPr id="180452411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4119" name="Imatge 1804524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8A5A" w14:textId="77777777" w:rsidR="0056098C" w:rsidRDefault="000456AF" w:rsidP="00AD0E45">
    <w:pPr>
      <w:pStyle w:val="NormalWeb"/>
    </w:pPr>
    <w:r>
      <w:rPr>
        <w:noProof/>
      </w:rPr>
      <w:pict w14:anchorId="08D2A9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348843" o:spid="_x0000_s1032" type="#_x0000_t136" alt="" style="position:absolute;margin-left:0;margin-top:0;width:470.95pt;height:128.4pt;rotation:315;z-index:-2516464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Noto Sans&quot;;font-size:1pt" string="ESBORRANY"/>
          <w10:wrap anchorx="margin" anchory="margin"/>
        </v:shape>
      </w:pict>
    </w:r>
    <w:r w:rsidR="0056098C">
      <w:rPr>
        <w:noProof/>
        <w:lang w:val="ca-ES" w:eastAsia="ca-ES"/>
      </w:rPr>
      <w:drawing>
        <wp:anchor distT="0" distB="0" distL="114300" distR="114300" simplePos="0" relativeHeight="251667968" behindDoc="0" locked="0" layoutInCell="1" allowOverlap="1" wp14:anchorId="3289A536" wp14:editId="6593C648">
          <wp:simplePos x="0" y="0"/>
          <wp:positionH relativeFrom="column">
            <wp:posOffset>-1046098</wp:posOffset>
          </wp:positionH>
          <wp:positionV relativeFrom="paragraph">
            <wp:posOffset>295891</wp:posOffset>
          </wp:positionV>
          <wp:extent cx="1871458" cy="779764"/>
          <wp:effectExtent l="19050" t="0" r="0" b="0"/>
          <wp:wrapNone/>
          <wp:docPr id="1" name="Imagen 1" descr="C:\Users\U80603\AppData\Local\Packages\Microsoft.Windows.Photos_8wekyb3d8bbwe\TempState\ShareServiceTempFolder\C_ED_UN_COL_m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603\AppData\Local\Packages\Microsoft.Windows.Photos_8wekyb3d8bbwe\TempState\ShareServiceTempFolder\C_ED_UN_COL_m2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458" cy="779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9F9F4D" w14:textId="182C57D5" w:rsidR="00072EFD" w:rsidRDefault="000456AF" w:rsidP="00072EFD">
    <w:pPr>
      <w:pStyle w:val="Encabezado"/>
      <w:tabs>
        <w:tab w:val="clear" w:pos="4252"/>
        <w:tab w:val="clear" w:pos="8504"/>
        <w:tab w:val="left" w:pos="6248"/>
      </w:tabs>
      <w:spacing w:after="4640"/>
    </w:pPr>
    <w:r>
      <w:rPr>
        <w:noProof/>
      </w:rPr>
      <mc:AlternateContent>
        <mc:Choice Requires="wps">
          <w:drawing>
            <wp:anchor distT="45720" distB="45720" distL="114300" distR="114300" simplePos="0" relativeHeight="251676160" behindDoc="0" locked="0" layoutInCell="1" allowOverlap="1" wp14:anchorId="783233C8" wp14:editId="5A387E72">
              <wp:simplePos x="0" y="0"/>
              <wp:positionH relativeFrom="margin">
                <wp:align>right</wp:align>
              </wp:positionH>
              <wp:positionV relativeFrom="paragraph">
                <wp:posOffset>930910</wp:posOffset>
              </wp:positionV>
              <wp:extent cx="2360930" cy="63817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7C112" w14:textId="77777777" w:rsidR="000456AF" w:rsidRDefault="000456AF" w:rsidP="000456AF">
                          <w:r>
                            <w:t>Esborrany 2</w:t>
                          </w:r>
                        </w:p>
                        <w:p w14:paraId="2026C182" w14:textId="77777777" w:rsidR="000456AF" w:rsidRDefault="000456AF" w:rsidP="000456AF">
                          <w:r>
                            <w:t>Pendent de revisió lingüística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233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4.7pt;margin-top:73.3pt;width:185.9pt;height:50.25pt;z-index:2516761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" stroked="f">
              <v:textbox>
                <w:txbxContent>
                  <w:p w14:paraId="5027C112" w14:textId="77777777" w:rsidR="000456AF" w:rsidRDefault="000456AF" w:rsidP="000456AF">
                    <w:r>
                      <w:t>Esborrany 2</w:t>
                    </w:r>
                  </w:p>
                  <w:p w14:paraId="2026C182" w14:textId="77777777" w:rsidR="000456AF" w:rsidRDefault="000456AF" w:rsidP="000456AF">
                    <w:r>
                      <w:t>Pendent de revisió lingüística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95D6D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712AA4CD" wp14:editId="7834E64B">
              <wp:simplePos x="0" y="0"/>
              <wp:positionH relativeFrom="column">
                <wp:posOffset>-1349375</wp:posOffset>
              </wp:positionH>
              <wp:positionV relativeFrom="paragraph">
                <wp:posOffset>10372090</wp:posOffset>
              </wp:positionV>
              <wp:extent cx="3587750" cy="2145665"/>
              <wp:effectExtent l="0" t="0" r="6350" b="635"/>
              <wp:wrapNone/>
              <wp:docPr id="174948760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0" cy="2145665"/>
                        <a:chOff x="0" y="0"/>
                        <a:chExt cx="3587750" cy="2145933"/>
                      </a:xfrm>
                    </wpg:grpSpPr>
                    <wps:wsp>
                      <wps:cNvPr id="1789333566" name="Connector recte 2"/>
                      <wps:cNvCnPr>
                        <a:cxnSpLocks/>
                      </wps:cNvCnPr>
                      <wps:spPr>
                        <a:xfrm flipH="1">
                          <a:off x="361950" y="0"/>
                          <a:ext cx="26427" cy="2145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9610962" name="Connector recte 4"/>
                      <wps:cNvCnPr>
                        <a:cxnSpLocks/>
                      </wps:cNvCnPr>
                      <wps:spPr>
                        <a:xfrm flipV="1">
                          <a:off x="9525" y="341328"/>
                          <a:ext cx="357822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2153154" name="Connector recte 4"/>
                      <wps:cNvCnPr>
                        <a:cxnSpLocks/>
                      </wps:cNvCnPr>
                      <wps:spPr>
                        <a:xfrm flipV="1">
                          <a:off x="0" y="819150"/>
                          <a:ext cx="3578317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B34599" id="Group 6" o:spid="_x0000_s1026" style="position:absolute;margin-left:-106.25pt;margin-top:816.7pt;width:282.5pt;height:168.95pt;z-index:251665920" coordsize="35877,2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">
              <v:line id="Connector recte 2" o:spid="_x0000_s1027" style="position:absolute;flip:x;visibility:visible;mso-wrap-style:square" from="3619,0" to="3883,2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" strokecolor="#4579b8 [3044]">
                <o:lock v:ext="edit" shapetype="f"/>
              </v:line>
              <v:line id="Connector recte 4" o:spid="_x0000_s1028" style="position:absolute;flip:y;visibility:visible;mso-wrap-style:square" from="95,3413" to="35877,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" strokecolor="#4579b8 [3044]">
                <o:lock v:ext="edit" shapetype="f"/>
              </v:line>
              <v:line id="Connector recte 4" o:spid="_x0000_s1029" style="position:absolute;flip:y;visibility:visible;mso-wrap-style:square" from="0,8191" to="35783,8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" strokecolor="#4579b8 [3044]">
                <o:lock v:ext="edit" shapetype="f"/>
              </v:line>
            </v:group>
          </w:pict>
        </mc:Fallback>
      </mc:AlternateContent>
    </w:r>
    <w:r w:rsidR="00072E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2E"/>
    <w:multiLevelType w:val="hybridMultilevel"/>
    <w:tmpl w:val="59DA80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5B51"/>
    <w:multiLevelType w:val="hybridMultilevel"/>
    <w:tmpl w:val="02389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4F3"/>
    <w:multiLevelType w:val="hybridMultilevel"/>
    <w:tmpl w:val="5588C4B2"/>
    <w:lvl w:ilvl="0" w:tplc="003A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8459D"/>
    <w:multiLevelType w:val="hybridMultilevel"/>
    <w:tmpl w:val="E6B2D2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6659"/>
    <w:multiLevelType w:val="hybridMultilevel"/>
    <w:tmpl w:val="45ECCF7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25790E"/>
    <w:multiLevelType w:val="hybridMultilevel"/>
    <w:tmpl w:val="18D05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DD5"/>
    <w:multiLevelType w:val="hybridMultilevel"/>
    <w:tmpl w:val="8820A7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77E1"/>
    <w:multiLevelType w:val="hybridMultilevel"/>
    <w:tmpl w:val="209C5DC6"/>
    <w:lvl w:ilvl="0" w:tplc="ABF8DB00"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606A"/>
    <w:multiLevelType w:val="hybridMultilevel"/>
    <w:tmpl w:val="F4D2A8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0E00"/>
    <w:multiLevelType w:val="hybridMultilevel"/>
    <w:tmpl w:val="F27C4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D65A0"/>
    <w:multiLevelType w:val="hybridMultilevel"/>
    <w:tmpl w:val="21227C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56C1"/>
    <w:multiLevelType w:val="hybridMultilevel"/>
    <w:tmpl w:val="2DC68C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D0C42"/>
    <w:multiLevelType w:val="hybridMultilevel"/>
    <w:tmpl w:val="D616C29C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794C8B"/>
    <w:multiLevelType w:val="hybridMultilevel"/>
    <w:tmpl w:val="EBE442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13024"/>
    <w:multiLevelType w:val="hybridMultilevel"/>
    <w:tmpl w:val="3A82D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521B"/>
    <w:multiLevelType w:val="hybridMultilevel"/>
    <w:tmpl w:val="9FBCA0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1FF2"/>
    <w:multiLevelType w:val="hybridMultilevel"/>
    <w:tmpl w:val="8B2A69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D178C"/>
    <w:multiLevelType w:val="hybridMultilevel"/>
    <w:tmpl w:val="838036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B02B8"/>
    <w:multiLevelType w:val="hybridMultilevel"/>
    <w:tmpl w:val="C48EF2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50705">
    <w:abstractNumId w:val="5"/>
  </w:num>
  <w:num w:numId="2" w16cid:durableId="2114087771">
    <w:abstractNumId w:val="15"/>
  </w:num>
  <w:num w:numId="3" w16cid:durableId="2107530331">
    <w:abstractNumId w:val="10"/>
  </w:num>
  <w:num w:numId="4" w16cid:durableId="535042825">
    <w:abstractNumId w:val="11"/>
  </w:num>
  <w:num w:numId="5" w16cid:durableId="724912740">
    <w:abstractNumId w:val="13"/>
  </w:num>
  <w:num w:numId="6" w16cid:durableId="1848205762">
    <w:abstractNumId w:val="6"/>
  </w:num>
  <w:num w:numId="7" w16cid:durableId="1061292681">
    <w:abstractNumId w:val="8"/>
  </w:num>
  <w:num w:numId="8" w16cid:durableId="1612780514">
    <w:abstractNumId w:val="17"/>
  </w:num>
  <w:num w:numId="9" w16cid:durableId="1930918262">
    <w:abstractNumId w:val="18"/>
  </w:num>
  <w:num w:numId="10" w16cid:durableId="26880082">
    <w:abstractNumId w:val="3"/>
  </w:num>
  <w:num w:numId="11" w16cid:durableId="1381249365">
    <w:abstractNumId w:val="7"/>
  </w:num>
  <w:num w:numId="12" w16cid:durableId="464856290">
    <w:abstractNumId w:val="0"/>
  </w:num>
  <w:num w:numId="13" w16cid:durableId="557134693">
    <w:abstractNumId w:val="1"/>
  </w:num>
  <w:num w:numId="14" w16cid:durableId="1585457122">
    <w:abstractNumId w:val="4"/>
  </w:num>
  <w:num w:numId="15" w16cid:durableId="334305814">
    <w:abstractNumId w:val="14"/>
  </w:num>
  <w:num w:numId="16" w16cid:durableId="1874418315">
    <w:abstractNumId w:val="16"/>
  </w:num>
  <w:num w:numId="17" w16cid:durableId="786125989">
    <w:abstractNumId w:val="9"/>
  </w:num>
  <w:num w:numId="18" w16cid:durableId="791755192">
    <w:abstractNumId w:val="12"/>
  </w:num>
  <w:num w:numId="19" w16cid:durableId="152917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15"/>
    <w:rsid w:val="000008EC"/>
    <w:rsid w:val="00001EB3"/>
    <w:rsid w:val="0001132A"/>
    <w:rsid w:val="00011F31"/>
    <w:rsid w:val="000156CD"/>
    <w:rsid w:val="00023205"/>
    <w:rsid w:val="000237A9"/>
    <w:rsid w:val="00031C01"/>
    <w:rsid w:val="00033E34"/>
    <w:rsid w:val="00034A40"/>
    <w:rsid w:val="000456AF"/>
    <w:rsid w:val="00050D54"/>
    <w:rsid w:val="00072EFD"/>
    <w:rsid w:val="00074F0B"/>
    <w:rsid w:val="00081892"/>
    <w:rsid w:val="00083A2F"/>
    <w:rsid w:val="00087488"/>
    <w:rsid w:val="000950E0"/>
    <w:rsid w:val="000A3BCC"/>
    <w:rsid w:val="000A7669"/>
    <w:rsid w:val="000B1813"/>
    <w:rsid w:val="000B184C"/>
    <w:rsid w:val="000D04E3"/>
    <w:rsid w:val="000D7FC3"/>
    <w:rsid w:val="0010508B"/>
    <w:rsid w:val="001066BA"/>
    <w:rsid w:val="001105B2"/>
    <w:rsid w:val="00110FE4"/>
    <w:rsid w:val="00114152"/>
    <w:rsid w:val="001266B7"/>
    <w:rsid w:val="001352A3"/>
    <w:rsid w:val="001403AE"/>
    <w:rsid w:val="00141D14"/>
    <w:rsid w:val="00156AC5"/>
    <w:rsid w:val="00166737"/>
    <w:rsid w:val="00180278"/>
    <w:rsid w:val="00182593"/>
    <w:rsid w:val="00184C9F"/>
    <w:rsid w:val="001903DA"/>
    <w:rsid w:val="00193CC4"/>
    <w:rsid w:val="001A50DD"/>
    <w:rsid w:val="001B0579"/>
    <w:rsid w:val="001B1F73"/>
    <w:rsid w:val="001B4283"/>
    <w:rsid w:val="001C76E5"/>
    <w:rsid w:val="001D2A3E"/>
    <w:rsid w:val="001D3D05"/>
    <w:rsid w:val="001E38C5"/>
    <w:rsid w:val="001E4AEB"/>
    <w:rsid w:val="001E5FD1"/>
    <w:rsid w:val="0020001D"/>
    <w:rsid w:val="002040FA"/>
    <w:rsid w:val="00222923"/>
    <w:rsid w:val="00224F76"/>
    <w:rsid w:val="002266B1"/>
    <w:rsid w:val="00232D5B"/>
    <w:rsid w:val="002428F2"/>
    <w:rsid w:val="002502C7"/>
    <w:rsid w:val="0025130E"/>
    <w:rsid w:val="0025741D"/>
    <w:rsid w:val="002635A5"/>
    <w:rsid w:val="00274B69"/>
    <w:rsid w:val="00293F68"/>
    <w:rsid w:val="002943C6"/>
    <w:rsid w:val="002A0779"/>
    <w:rsid w:val="002A20B1"/>
    <w:rsid w:val="002B0C2E"/>
    <w:rsid w:val="002C075E"/>
    <w:rsid w:val="002C1F35"/>
    <w:rsid w:val="002E219A"/>
    <w:rsid w:val="002E3283"/>
    <w:rsid w:val="002E51D2"/>
    <w:rsid w:val="002E5AEC"/>
    <w:rsid w:val="002F1FA3"/>
    <w:rsid w:val="002F3D33"/>
    <w:rsid w:val="00307F7A"/>
    <w:rsid w:val="00322246"/>
    <w:rsid w:val="00323D33"/>
    <w:rsid w:val="00331224"/>
    <w:rsid w:val="003403A6"/>
    <w:rsid w:val="003419D5"/>
    <w:rsid w:val="00353AC8"/>
    <w:rsid w:val="003701A2"/>
    <w:rsid w:val="00373894"/>
    <w:rsid w:val="00384DCA"/>
    <w:rsid w:val="00387B11"/>
    <w:rsid w:val="00392DD5"/>
    <w:rsid w:val="00395D6D"/>
    <w:rsid w:val="003C0327"/>
    <w:rsid w:val="003C228C"/>
    <w:rsid w:val="003D785A"/>
    <w:rsid w:val="003F6178"/>
    <w:rsid w:val="003F6E57"/>
    <w:rsid w:val="00400DE3"/>
    <w:rsid w:val="00401431"/>
    <w:rsid w:val="004609CA"/>
    <w:rsid w:val="00466CDE"/>
    <w:rsid w:val="004768C5"/>
    <w:rsid w:val="00485578"/>
    <w:rsid w:val="004B7DBE"/>
    <w:rsid w:val="004C6BE5"/>
    <w:rsid w:val="004D2A64"/>
    <w:rsid w:val="004E16DD"/>
    <w:rsid w:val="0050440F"/>
    <w:rsid w:val="00526DF9"/>
    <w:rsid w:val="0054303C"/>
    <w:rsid w:val="0056098C"/>
    <w:rsid w:val="005622F6"/>
    <w:rsid w:val="00574AA6"/>
    <w:rsid w:val="005A1BDA"/>
    <w:rsid w:val="005B5546"/>
    <w:rsid w:val="005E3236"/>
    <w:rsid w:val="005F55F3"/>
    <w:rsid w:val="006013FF"/>
    <w:rsid w:val="00635971"/>
    <w:rsid w:val="00651C37"/>
    <w:rsid w:val="0066093F"/>
    <w:rsid w:val="006776B5"/>
    <w:rsid w:val="00680C0F"/>
    <w:rsid w:val="0068235E"/>
    <w:rsid w:val="006A5CF3"/>
    <w:rsid w:val="006B4CEB"/>
    <w:rsid w:val="006C2752"/>
    <w:rsid w:val="006C40D3"/>
    <w:rsid w:val="006C5013"/>
    <w:rsid w:val="006D4415"/>
    <w:rsid w:val="006F0D2E"/>
    <w:rsid w:val="007011B5"/>
    <w:rsid w:val="007206B5"/>
    <w:rsid w:val="0072100A"/>
    <w:rsid w:val="0072611B"/>
    <w:rsid w:val="007265EF"/>
    <w:rsid w:val="00737D13"/>
    <w:rsid w:val="00750C99"/>
    <w:rsid w:val="007567B3"/>
    <w:rsid w:val="00760C2F"/>
    <w:rsid w:val="00762CDE"/>
    <w:rsid w:val="00772EEB"/>
    <w:rsid w:val="00774D29"/>
    <w:rsid w:val="007939AE"/>
    <w:rsid w:val="007C0AC1"/>
    <w:rsid w:val="007D0985"/>
    <w:rsid w:val="007D487C"/>
    <w:rsid w:val="007E13E9"/>
    <w:rsid w:val="007F6388"/>
    <w:rsid w:val="007F6F4F"/>
    <w:rsid w:val="00802EFE"/>
    <w:rsid w:val="0081333C"/>
    <w:rsid w:val="00824B79"/>
    <w:rsid w:val="0083573F"/>
    <w:rsid w:val="008413FC"/>
    <w:rsid w:val="00842E51"/>
    <w:rsid w:val="008442CE"/>
    <w:rsid w:val="00867D1A"/>
    <w:rsid w:val="00872B70"/>
    <w:rsid w:val="00875280"/>
    <w:rsid w:val="00895D5B"/>
    <w:rsid w:val="008A0BCD"/>
    <w:rsid w:val="008A3278"/>
    <w:rsid w:val="008A4F91"/>
    <w:rsid w:val="008A636B"/>
    <w:rsid w:val="008B7970"/>
    <w:rsid w:val="008D2D27"/>
    <w:rsid w:val="008D5C65"/>
    <w:rsid w:val="008E248C"/>
    <w:rsid w:val="008E5F14"/>
    <w:rsid w:val="008F3D44"/>
    <w:rsid w:val="008F6E37"/>
    <w:rsid w:val="009072BB"/>
    <w:rsid w:val="00913554"/>
    <w:rsid w:val="009522F9"/>
    <w:rsid w:val="00952582"/>
    <w:rsid w:val="00955943"/>
    <w:rsid w:val="00961EAD"/>
    <w:rsid w:val="00994C35"/>
    <w:rsid w:val="009A0E69"/>
    <w:rsid w:val="009A601A"/>
    <w:rsid w:val="009D0416"/>
    <w:rsid w:val="009F36D4"/>
    <w:rsid w:val="00A00122"/>
    <w:rsid w:val="00A0294E"/>
    <w:rsid w:val="00A05000"/>
    <w:rsid w:val="00A24F99"/>
    <w:rsid w:val="00A26388"/>
    <w:rsid w:val="00A31C73"/>
    <w:rsid w:val="00A32066"/>
    <w:rsid w:val="00A400A7"/>
    <w:rsid w:val="00A45203"/>
    <w:rsid w:val="00A503A0"/>
    <w:rsid w:val="00A70754"/>
    <w:rsid w:val="00A90ED1"/>
    <w:rsid w:val="00A9443C"/>
    <w:rsid w:val="00A94FEA"/>
    <w:rsid w:val="00AA2E2E"/>
    <w:rsid w:val="00AA523F"/>
    <w:rsid w:val="00AB5513"/>
    <w:rsid w:val="00AD0E45"/>
    <w:rsid w:val="00AF6E68"/>
    <w:rsid w:val="00B049DA"/>
    <w:rsid w:val="00B2463B"/>
    <w:rsid w:val="00B30904"/>
    <w:rsid w:val="00B42C2C"/>
    <w:rsid w:val="00B4748B"/>
    <w:rsid w:val="00B522DD"/>
    <w:rsid w:val="00B611B6"/>
    <w:rsid w:val="00B615C5"/>
    <w:rsid w:val="00B70D3B"/>
    <w:rsid w:val="00B74FF2"/>
    <w:rsid w:val="00B80CCC"/>
    <w:rsid w:val="00B86B28"/>
    <w:rsid w:val="00B86DE2"/>
    <w:rsid w:val="00B91E93"/>
    <w:rsid w:val="00B934F0"/>
    <w:rsid w:val="00B96B23"/>
    <w:rsid w:val="00B97188"/>
    <w:rsid w:val="00BA5DF3"/>
    <w:rsid w:val="00BE5989"/>
    <w:rsid w:val="00BF3976"/>
    <w:rsid w:val="00C004FA"/>
    <w:rsid w:val="00C168B0"/>
    <w:rsid w:val="00C24228"/>
    <w:rsid w:val="00C326EC"/>
    <w:rsid w:val="00C6481A"/>
    <w:rsid w:val="00C75B7C"/>
    <w:rsid w:val="00CF5372"/>
    <w:rsid w:val="00D20D8A"/>
    <w:rsid w:val="00D21F57"/>
    <w:rsid w:val="00D22E14"/>
    <w:rsid w:val="00D33FDB"/>
    <w:rsid w:val="00D40185"/>
    <w:rsid w:val="00D40806"/>
    <w:rsid w:val="00D432C5"/>
    <w:rsid w:val="00D511DB"/>
    <w:rsid w:val="00D616E9"/>
    <w:rsid w:val="00D639C5"/>
    <w:rsid w:val="00D7410D"/>
    <w:rsid w:val="00D76585"/>
    <w:rsid w:val="00D860F2"/>
    <w:rsid w:val="00D911CC"/>
    <w:rsid w:val="00D936F6"/>
    <w:rsid w:val="00DA4E74"/>
    <w:rsid w:val="00DA5056"/>
    <w:rsid w:val="00DB3AB5"/>
    <w:rsid w:val="00DB3CFA"/>
    <w:rsid w:val="00DC46FD"/>
    <w:rsid w:val="00DD7696"/>
    <w:rsid w:val="00DF0E12"/>
    <w:rsid w:val="00DF1C34"/>
    <w:rsid w:val="00DF2AFF"/>
    <w:rsid w:val="00DF79D5"/>
    <w:rsid w:val="00DF7C2E"/>
    <w:rsid w:val="00E03F6A"/>
    <w:rsid w:val="00E06C8B"/>
    <w:rsid w:val="00E15686"/>
    <w:rsid w:val="00E16ABC"/>
    <w:rsid w:val="00E43052"/>
    <w:rsid w:val="00E434B0"/>
    <w:rsid w:val="00E65E54"/>
    <w:rsid w:val="00E710FA"/>
    <w:rsid w:val="00E922C1"/>
    <w:rsid w:val="00EA0467"/>
    <w:rsid w:val="00EA36A6"/>
    <w:rsid w:val="00EA6F93"/>
    <w:rsid w:val="00EB765B"/>
    <w:rsid w:val="00EC621C"/>
    <w:rsid w:val="00EE3B34"/>
    <w:rsid w:val="00EE3F56"/>
    <w:rsid w:val="00EE77C0"/>
    <w:rsid w:val="00EE7C2F"/>
    <w:rsid w:val="00EF3F93"/>
    <w:rsid w:val="00EF4E56"/>
    <w:rsid w:val="00F076AB"/>
    <w:rsid w:val="00F12877"/>
    <w:rsid w:val="00F1333D"/>
    <w:rsid w:val="00F22B63"/>
    <w:rsid w:val="00F702BF"/>
    <w:rsid w:val="00F82EC6"/>
    <w:rsid w:val="00F85380"/>
    <w:rsid w:val="00F8738C"/>
    <w:rsid w:val="00FB5B75"/>
    <w:rsid w:val="00FD7A8E"/>
    <w:rsid w:val="00FE6B74"/>
    <w:rsid w:val="00FF407B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A5A2C"/>
  <w15:docId w15:val="{6D3E1414-BFA8-5345-AA03-948E53B2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71"/>
    <w:rPr>
      <w:rFonts w:ascii="Noto Sans" w:hAnsi="Noto Sans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D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D33"/>
    <w:rPr>
      <w:rFonts w:ascii="Noto Sans" w:hAnsi="Noto Sans"/>
    </w:rPr>
  </w:style>
  <w:style w:type="paragraph" w:styleId="Piedepgina">
    <w:name w:val="footer"/>
    <w:basedOn w:val="Normal"/>
    <w:link w:val="PiedepginaCar"/>
    <w:uiPriority w:val="99"/>
    <w:unhideWhenUsed/>
    <w:rsid w:val="002F3D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D33"/>
    <w:rPr>
      <w:rFonts w:ascii="Noto Sans" w:hAnsi="Noto Sans"/>
    </w:rPr>
  </w:style>
  <w:style w:type="table" w:styleId="Tablaconcuadrcula">
    <w:name w:val="Table Grid"/>
    <w:basedOn w:val="Tablanormal"/>
    <w:uiPriority w:val="59"/>
    <w:rsid w:val="002F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33"/>
    <w:rPr>
      <w:rFonts w:ascii="Tahoma" w:hAnsi="Tahoma" w:cs="Tahoma"/>
      <w:sz w:val="16"/>
      <w:szCs w:val="16"/>
    </w:rPr>
  </w:style>
  <w:style w:type="paragraph" w:customStyle="1" w:styleId="Peudepgina">
    <w:name w:val="Peu de pàgina"/>
    <w:basedOn w:val="Normal"/>
    <w:qFormat/>
    <w:rsid w:val="00AF6E68"/>
    <w:pPr>
      <w:widowControl w:val="0"/>
      <w:autoSpaceDE w:val="0"/>
      <w:autoSpaceDN w:val="0"/>
      <w:adjustRightInd w:val="0"/>
      <w:spacing w:line="220" w:lineRule="atLeast"/>
    </w:pPr>
    <w:rPr>
      <w:rFonts w:ascii="Calibri" w:eastAsia="Times New Roman" w:hAnsi="Calibri" w:cs="Bariol Regular"/>
      <w:sz w:val="15"/>
      <w:szCs w:val="15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19D5"/>
    <w:rPr>
      <w:color w:val="0000FF"/>
      <w:u w:val="single"/>
    </w:rPr>
  </w:style>
  <w:style w:type="paragraph" w:customStyle="1" w:styleId="Nmerodepgina1">
    <w:name w:val="Número de pàgina1"/>
    <w:basedOn w:val="Peudepgina"/>
    <w:qFormat/>
    <w:rsid w:val="003419D5"/>
    <w:pPr>
      <w:jc w:val="right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0E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C0327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C0327"/>
    <w:rPr>
      <w:rFonts w:ascii="Consolas" w:hAnsi="Consolas"/>
      <w:lang w:val="ca-ES" w:eastAsia="en-US"/>
    </w:rPr>
  </w:style>
  <w:style w:type="paragraph" w:styleId="Prrafodelista">
    <w:name w:val="List Paragraph"/>
    <w:basedOn w:val="Normal"/>
    <w:uiPriority w:val="34"/>
    <w:qFormat/>
    <w:rsid w:val="006C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3752</Words>
  <Characters>20639</Characters>
  <Application>Microsoft Office Word</Application>
  <DocSecurity>0</DocSecurity>
  <Lines>171</Lines>
  <Paragraphs>48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Govern de les Illes Balears</Company>
  <LinksUpToDate>false</LinksUpToDate>
  <CharactersWithSpaces>24343</CharactersWithSpaces>
  <SharedDoc>false</SharedDoc>
  <HLinks>
    <vt:vector size="12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mailto:comunicacio@caib.es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u80603</dc:creator>
  <cp:lastModifiedBy>Lorena Arce Campos</cp:lastModifiedBy>
  <cp:revision>12</cp:revision>
  <cp:lastPrinted>2025-03-07T06:43:00Z</cp:lastPrinted>
  <dcterms:created xsi:type="dcterms:W3CDTF">2025-06-12T07:30:00Z</dcterms:created>
  <dcterms:modified xsi:type="dcterms:W3CDTF">2025-06-25T10:10:00Z</dcterms:modified>
</cp:coreProperties>
</file>